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госуслуги-не-выходя-из-дома"/>
    <w:p>
      <w:pPr>
        <w:pStyle w:val="Heading3"/>
      </w:pPr>
      <w:r>
        <w:t xml:space="preserve">Госуслуги не выходя из дома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t xml:space="preserve">По итогам голосования на</w:t>
      </w:r>
      <w:r>
        <w:t xml:space="preserve"> </w:t>
      </w:r>
      <w:hyperlink r:id="rId20">
        <w:r>
          <w:rPr>
            <w:rStyle w:val="Hyperlink"/>
          </w:rPr>
          <w:t xml:space="preserve">«Активном гражданине»</w:t>
        </w:r>
      </w:hyperlink>
      <w:r>
        <w:t xml:space="preserve"> </w:t>
      </w:r>
      <w:r>
        <w:t xml:space="preserve">определены ключевые услуги и сервисы, которые необходимы москвичам в электронном виде. Большая часть самых популярных идей горожан — уже реализована на</w:t>
      </w:r>
      <w:hyperlink r:id="rId21">
        <w:r>
          <w:rPr>
            <w:rStyle w:val="Hyperlink"/>
          </w:rPr>
          <w:t xml:space="preserve">Московском портале госуслуг</w:t>
        </w:r>
      </w:hyperlink>
      <w:r>
        <w:t xml:space="preserve">.</w:t>
      </w:r>
    </w:p>
    <w:p>
      <w:pPr>
        <w:pStyle w:val="BodyText"/>
      </w:pPr>
      <w:r>
        <w:t xml:space="preserve">Эта площадка позволяет горожанам решать большинство повседневных вопросов прямо из дома: уже сейчас здесь представлено свыше 150 необходимых услуг и сервисов. Однако столичный портал постоянно развивается, поэтому в «Активном гражданине» москвичам предложили высказать идеи, какие еще услуги стоит сделать электронными.</w:t>
      </w:r>
    </w:p>
    <w:p>
      <w:pPr>
        <w:pStyle w:val="BodyText"/>
      </w:pPr>
      <w:r>
        <w:t xml:space="preserve">В голосовании «Госуслуги не выходя из дома» не было заранее подготовленных вариантов ответа, поэтому каждый активный горожанин мог высказать собственные пожелания. Всего в данном голосовании приняли участие 215 567 участников проекта «Активный гражданин», из них 17,62% — или 37 991 участников проекта представили свои пожелания и предложили более 50 тысяч различных идей по развитию городского портала, 46,56% посчитали, что услуг на портале достаточно, а 35,81% полагают, что вопрос подбора услуг и сервисов для размещения на портале госуслуг лучше оставить специалистам.</w:t>
      </w:r>
    </w:p>
    <w:p>
      <w:pPr>
        <w:pStyle w:val="BodyText"/>
      </w:pPr>
      <w:r>
        <w:t xml:space="preserve">Все предложения и идеи участников проекта детально проанализировали специалисты</w:t>
      </w:r>
      <w:r>
        <w:t xml:space="preserve"> </w:t>
      </w:r>
      <w:hyperlink r:id="rId22">
        <w:r>
          <w:rPr>
            <w:rStyle w:val="Hyperlink"/>
          </w:rPr>
          <w:t xml:space="preserve">Комитета государственных услуг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Департамента информационных технологий</w:t>
        </w:r>
      </w:hyperlink>
      <w:r>
        <w:t xml:space="preserve"> </w:t>
      </w:r>
      <w:r>
        <w:t xml:space="preserve">и других</w:t>
      </w:r>
      <w:r>
        <w:t xml:space="preserve"> </w:t>
      </w:r>
      <w:hyperlink r:id="rId24">
        <w:r>
          <w:rPr>
            <w:rStyle w:val="Hyperlink"/>
          </w:rPr>
          <w:t xml:space="preserve">органов власти</w:t>
        </w:r>
      </w:hyperlink>
      <w:r>
        <w:t xml:space="preserve"> </w:t>
      </w:r>
      <w:r>
        <w:t xml:space="preserve">города Москвы. В результате получился список из более чем 50 наиболее часто упоминаемых и востребованных услуг, которые горожане хотели бы получать в электронном виде. При этом на портале государственных услуг Москвы 43 услуги из этого списка уже доступны!</w:t>
      </w:r>
    </w:p>
    <w:p>
      <w:pPr>
        <w:pStyle w:val="BodyText"/>
      </w:pPr>
      <w:r>
        <w:t xml:space="preserve">Так, многие участники голосования хотели бы оформлять через портал различные справки, записывать ребенка в детский сад или прикрепляться к поликлинике. Такая возможность на самом деле есть уже довольно продолжительное время: через pgu.mos.ru свои бытовые вопросы уже решают сотни тысяч москвичей. Теперь дело за тем, чтобы как можно больше горожан узнали о существующих возможностях портала, и начали их использовать. Отметим, что в этом году произошло радикальное увеличение количества обращений по большинству из популярных у пользователей государственных услуг. Например, с момента запуска в 2011 году, услугой</w:t>
      </w:r>
      <w:r>
        <w:t xml:space="preserve"> </w:t>
      </w:r>
      <w:hyperlink r:id="rId25">
        <w:r>
          <w:rPr>
            <w:rStyle w:val="Hyperlink"/>
          </w:rPr>
          <w:t xml:space="preserve">получения единого платёжного документа</w:t>
        </w:r>
      </w:hyperlink>
      <w:r>
        <w:t xml:space="preserve"> </w:t>
      </w:r>
      <w:r>
        <w:t xml:space="preserve">воспользовались более 20 миллионов раз — из них более 9 миллионов раз всего за 8 месяцев 2016 года. С начала предоставления в 2011 году услуги по оплате ЖКУ в электронном виде через портал ею воспользовались 3,25 млн. раз — из них 1,14 млн. оплат было произведено москвичами за 8 месяцев 2016.</w:t>
      </w:r>
    </w:p>
    <w:p>
      <w:pPr>
        <w:pStyle w:val="BodyText"/>
      </w:pPr>
      <w:r>
        <w:t xml:space="preserve">Возможность реализации на портале еще 7 услуг, часто встречавшихся среди идей участников проекта, сейчас прорабатывается. Специалисты оценят возможность оформлять на pgu.mos.ru получение и замену СНИЛС, полиса ОМС, рецептов на молочную кухню, записываться в бассейн и на прохождение медкомиссии на владение оружием, получать рецепты на лекарства и др.</w:t>
      </w:r>
    </w:p>
    <w:p>
      <w:pPr>
        <w:pStyle w:val="BodyText"/>
      </w:pPr>
      <w:r>
        <w:t xml:space="preserve">Кроме того, уже до конца года будет реализована возможность пополнения</w:t>
      </w:r>
      <w:r>
        <w:t xml:space="preserve"> </w:t>
      </w:r>
      <w:hyperlink r:id="rId26">
        <w:r>
          <w:rPr>
            <w:rStyle w:val="Hyperlink"/>
          </w:rPr>
          <w:t xml:space="preserve">карты «Тройка»</w:t>
        </w:r>
      </w:hyperlink>
      <w:r>
        <w:t xml:space="preserve"> </w:t>
      </w:r>
      <w:r>
        <w:t xml:space="preserve">через pgu.mos.ru — об этом также просили активные граждане (8 место по частоте упоминаний).</w:t>
      </w:r>
    </w:p>
    <w:p>
      <w:pPr>
        <w:pStyle w:val="BodyText"/>
      </w:pPr>
      <w:r>
        <w:t xml:space="preserve">Часть популярных запросов граждан на услуги не может быть реализована на pgu.mos.ru. Так, 19 предложений относятся к государственным услугам федерального значения (например,</w:t>
      </w:r>
      <w:r>
        <w:t xml:space="preserve"> </w:t>
      </w:r>
      <w:hyperlink r:id="rId27">
        <w:r>
          <w:rPr>
            <w:rStyle w:val="Hyperlink"/>
          </w:rPr>
          <w:t xml:space="preserve">замена паспорта РФ</w:t>
        </w:r>
      </w:hyperlink>
      <w:r>
        <w:t xml:space="preserve"> </w:t>
      </w:r>
      <w:r>
        <w:t xml:space="preserve">и</w:t>
      </w:r>
      <w:r>
        <w:t xml:space="preserve"> </w:t>
      </w:r>
      <w:hyperlink r:id="rId28">
        <w:r>
          <w:rPr>
            <w:rStyle w:val="Hyperlink"/>
          </w:rPr>
          <w:t xml:space="preserve">регистрация по месту жительства</w:t>
        </w:r>
      </w:hyperlink>
      <w:r>
        <w:t xml:space="preserve">). Также гражданам предлагалось организовать предоставление на портале коммерческих услуг (12 предложений), таких как оформление ОСАГО, замена/установка счетчиков, что не может быть выполнено исходя из требований антимонопольного законодательства. Кроме того, поступили предложения об услугах, которые уже предоставляются городом Москвой, но в рамках других</w:t>
      </w:r>
      <w:r>
        <w:t xml:space="preserve"> </w:t>
      </w:r>
      <w:hyperlink r:id="rId29">
        <w:r>
          <w:rPr>
            <w:rStyle w:val="Hyperlink"/>
          </w:rPr>
          <w:t xml:space="preserve">действующих электронных проектов</w:t>
        </w:r>
      </w:hyperlink>
      <w:r>
        <w:t xml:space="preserve">. Некоторые услуги по своей специфике предполагают личный приход заявителя или личное общение с заявителем. Это касается в основном предоставления медицинских услуг по получению больничных, выписок, направлений и пр.</w:t>
      </w:r>
    </w:p>
    <w:p>
      <w:pPr>
        <w:pStyle w:val="BodyText"/>
      </w:pPr>
      <w:r>
        <w:t xml:space="preserve">Итак, специалистам есть над чем работать, а у горожан есть огромное количество возможностей облегчить свой быт в ежедневном режиме!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http://altufievo.mos.ru/presscenter/news/detail/3953587.html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altufievo.mos.ru" TargetMode="External" /><Relationship Type="http://schemas.openxmlformats.org/officeDocument/2006/relationships/hyperlink" Id="rId30" Target="http://altufievo.mos.ru/presscenter/news/detail/3953587.html" TargetMode="External" /><Relationship Type="http://schemas.openxmlformats.org/officeDocument/2006/relationships/hyperlink" Id="rId23" Target="http://dit.mos.ru/" TargetMode="External" /><Relationship Type="http://schemas.openxmlformats.org/officeDocument/2006/relationships/hyperlink" Id="rId22" Target="http://kgu.mos.ru/" TargetMode="External" /><Relationship Type="http://schemas.openxmlformats.org/officeDocument/2006/relationships/hyperlink" Id="rId27" Target="http://md.mos.ru/about/the-list-of-services-option-2/files-for-interactive-instructions/mobile/24-ufms-pasprf-vyd-mob-storyline-output-1/story_html5.html" TargetMode="External" /><Relationship Type="http://schemas.openxmlformats.org/officeDocument/2006/relationships/hyperlink" Id="rId28" Target="http://md.mos.ru/interactive-instructions/registratsionnyy_uchet/" TargetMode="External" /><Relationship Type="http://schemas.openxmlformats.org/officeDocument/2006/relationships/hyperlink" Id="rId26" Target="http://troika.mos.ru/" TargetMode="External" /><Relationship Type="http://schemas.openxmlformats.org/officeDocument/2006/relationships/hyperlink" Id="rId20" Target="https://ag.mos.ru/" TargetMode="External" /><Relationship Type="http://schemas.openxmlformats.org/officeDocument/2006/relationships/hyperlink" Id="rId21" Target="https://pgu.mos.ru/ru/" TargetMode="External" /><Relationship Type="http://schemas.openxmlformats.org/officeDocument/2006/relationships/hyperlink" Id="rId25" Target="https://pgu.mos.ru/ru/services/link/2170" TargetMode="External" /><Relationship Type="http://schemas.openxmlformats.org/officeDocument/2006/relationships/hyperlink" Id="rId29" Target="https://www.mos.ru/advisor/services/" TargetMode="External" /><Relationship Type="http://schemas.openxmlformats.org/officeDocument/2006/relationships/hyperlink" Id="rId24" Target="https://www.mos.ru/authority/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altufievo.mos.ru" TargetMode="External" /><Relationship Type="http://schemas.openxmlformats.org/officeDocument/2006/relationships/hyperlink" Id="rId30" Target="http://altufievo.mos.ru/presscenter/news/detail/3953587.html" TargetMode="External" /><Relationship Type="http://schemas.openxmlformats.org/officeDocument/2006/relationships/hyperlink" Id="rId23" Target="http://dit.mos.ru/" TargetMode="External" /><Relationship Type="http://schemas.openxmlformats.org/officeDocument/2006/relationships/hyperlink" Id="rId22" Target="http://kgu.mos.ru/" TargetMode="External" /><Relationship Type="http://schemas.openxmlformats.org/officeDocument/2006/relationships/hyperlink" Id="rId27" Target="http://md.mos.ru/about/the-list-of-services-option-2/files-for-interactive-instructions/mobile/24-ufms-pasprf-vyd-mob-storyline-output-1/story_html5.html" TargetMode="External" /><Relationship Type="http://schemas.openxmlformats.org/officeDocument/2006/relationships/hyperlink" Id="rId28" Target="http://md.mos.ru/interactive-instructions/registratsionnyy_uchet/" TargetMode="External" /><Relationship Type="http://schemas.openxmlformats.org/officeDocument/2006/relationships/hyperlink" Id="rId26" Target="http://troika.mos.ru/" TargetMode="External" /><Relationship Type="http://schemas.openxmlformats.org/officeDocument/2006/relationships/hyperlink" Id="rId20" Target="https://ag.mos.ru/" TargetMode="External" /><Relationship Type="http://schemas.openxmlformats.org/officeDocument/2006/relationships/hyperlink" Id="rId21" Target="https://pgu.mos.ru/ru/" TargetMode="External" /><Relationship Type="http://schemas.openxmlformats.org/officeDocument/2006/relationships/hyperlink" Id="rId25" Target="https://pgu.mos.ru/ru/services/link/2170" TargetMode="External" /><Relationship Type="http://schemas.openxmlformats.org/officeDocument/2006/relationships/hyperlink" Id="rId29" Target="https://www.mos.ru/advisor/services/" TargetMode="External" /><Relationship Type="http://schemas.openxmlformats.org/officeDocument/2006/relationships/hyperlink" Id="rId24" Target="https://www.mos.ru/authority/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2025-06-08T01:19:20Z</dcterms:created>
  <dcterms:modified xsi:type="dcterms:W3CDTF">2025-06-08T01:19:20Z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