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79f45bd536112e61ff8d40c5b64f4c66aaa3f0"/>
    <w:p>
      <w:pPr>
        <w:pStyle w:val="Heading3"/>
      </w:pPr>
      <w:r>
        <w:t xml:space="preserve">ЕГРН дополняется сведениями об объектах культурного наследия</w:t>
      </w:r>
    </w:p>
    <w:p>
      <w:pPr>
        <w:pStyle w:val="FirstParagraph"/>
      </w:pPr>
      <w:r>
        <w:t xml:space="preserve">07.09.2021</w:t>
      </w:r>
    </w:p>
    <w:p>
      <w:pPr>
        <w:pStyle w:val="BodyText"/>
      </w:pPr>
      <w:r>
        <w:t xml:space="preserve">Кадастровой палатой по Москве совместно со столичным Департаментом культурного наследия проводятся работы по наполнению Единого государственного реестра недвижимости (ЕГРН) сведениями об объектах культурного наследия, их территориях и зонах охраны, включенных в Единый государственный реестр объектов культурного наследия. По состоянию на 1 августа 2021 года более 5 тыс. сведений о столичных памятниках архитектуры, их территориях и зонах внесены в ЕГРН. Наличие в реестре недвижимости такой информации способствует сохранению культурного достояния России.</w:t>
      </w:r>
    </w:p>
    <w:p>
      <w:pPr>
        <w:pStyle w:val="BodyText"/>
      </w:pPr>
      <w:r>
        <w:t xml:space="preserve">Объекты культурного наследия представляют особую ценность для всего многонационального народа нашей страны. Законодательством предусмотрен комплекс мер, направленных на выявление, учет и сохранение таких объектов. Одной из них является наполнение реестра недвижимости актуальными данными.</w:t>
      </w:r>
    </w:p>
    <w:p>
      <w:pPr>
        <w:pStyle w:val="BlockText"/>
      </w:pPr>
      <w:r>
        <w:t xml:space="preserve">Елена Спиридонова</w:t>
      </w:r>
    </w:p>
    <w:p>
      <w:pPr>
        <w:pStyle w:val="BlockText"/>
      </w:pPr>
      <w:r>
        <w:t xml:space="preserve">директор Кадастровой палаты по Москве</w:t>
      </w:r>
    </w:p>
    <w:p>
      <w:pPr>
        <w:pStyle w:val="BlockText"/>
      </w:pPr>
      <w:r>
        <w:t xml:space="preserve">Благодаря слаженной и оперативной работе с Департаментом культурного наследия города Москвы в ЕГРН внесены сведения о почти трех тысячах памятниках истории и культуры, о примерно двух тысячах территорий и о более 500 зон охраны. Наличие в реестре недвижимости информации о таких объектах играет важную роль в сохранении культурного достояния нашей страны, позволяет исключить нарушения законодательства при планировании развития территорий.</w:t>
      </w:r>
    </w:p>
    <w:p>
      <w:pPr>
        <w:pStyle w:val="FirstParagraph"/>
      </w:pPr>
      <w:r>
        <w:t xml:space="preserve">Памятники истории и культуры России составляют весомую долю в культурном и природном наследии мира, вносят важнейший вклад в устойчивое развитие нашей страны и человеческой цивилизации в целом. Важность сохранения культурного наследия столицы отмечена Мэром Москвы. На проведение работ по внесению в ЕГРН сведений о памятниках архитектуры, их зонах и территориях Правительством Москвы выделен грант.</w:t>
      </w:r>
    </w:p>
    <w:p>
      <w:pPr>
        <w:pStyle w:val="BlockText"/>
      </w:pPr>
      <w:r>
        <w:t xml:space="preserve">Алексей Емельянов</w:t>
      </w:r>
    </w:p>
    <w:p>
      <w:pPr>
        <w:pStyle w:val="BlockText"/>
      </w:pPr>
      <w:r>
        <w:t xml:space="preserve">руководитель Департамента культурного наследия города Москвы</w:t>
      </w:r>
    </w:p>
    <w:p>
      <w:pPr>
        <w:pStyle w:val="BlockText"/>
      </w:pPr>
      <w:r>
        <w:t xml:space="preserve">На территории Москвы свыше 8,5 тыс. объектов культурного наследия, значительная часть которых относится к недвижимому имуществу. Благодаря включению в ЕГРН сведений о таких памятниках москвичи могут оперативно получить информацию об их охранном статусе и существующих для владельцев обременениях. Особенно это актуально при совершении сделок с недвижимостью, находящейся в зоне исторической застройки города.</w:t>
      </w:r>
    </w:p>
    <w:p>
      <w:pPr>
        <w:pStyle w:val="FirstParagraph"/>
      </w:pPr>
      <w:r>
        <w:t xml:space="preserve">Отметим, что несоблюдение правил использования объекта культурного наследия, предусмотренных законодательством, может повлечь неприятные последствия для собственника или пользователя, например, изъятие такого объекта в судебном порядке. Если же объект был разрушен либо уничтожен по вине собственника или пользователя, то земельный участок, на котором находилось строение, будет изъят в соответствии с российским законодательством.</w:t>
      </w:r>
    </w:p>
    <w:p>
      <w:pPr>
        <w:pStyle w:val="BodyText"/>
      </w:pPr>
      <w:r>
        <w:t xml:space="preserve">Работы по наполнению реестра недвижимости актуальными сведениями об объектах культурного наследия предусмотрены дорожными картами как федерального, так и регионального значения. Реализация их плановых показателей способствует упрощению процедур ведения бизнеса и повышению инвестиционной привлекательности столицы.</w:t>
      </w:r>
    </w:p>
    <w:p>
      <w:pPr>
        <w:pStyle w:val="BodyText"/>
      </w:pPr>
      <w:r>
        <w:t xml:space="preserve">Узнать является ли недвижимость объектом культурного наследия, можно заказав сведения из ЕГРН посредством</w:t>
      </w:r>
      <w:r>
        <w:t xml:space="preserve"> </w:t>
      </w:r>
      <w:hyperlink r:id="rId20">
        <w:r>
          <w:rPr>
            <w:rStyle w:val="Hyperlink"/>
          </w:rPr>
          <w:t xml:space="preserve">онлайн-сервиса</w:t>
        </w:r>
      </w:hyperlink>
      <w:r>
        <w:t xml:space="preserve"> </w:t>
      </w:r>
      <w:r>
        <w:t xml:space="preserve">Федеральной кадастровой палаты или</w:t>
      </w:r>
      <w:r>
        <w:t xml:space="preserve"> </w:t>
      </w:r>
      <w:hyperlink r:id="rId21">
        <w:r>
          <w:rPr>
            <w:rStyle w:val="Hyperlink"/>
          </w:rPr>
          <w:t xml:space="preserve">электронного сервиса</w:t>
        </w:r>
      </w:hyperlink>
      <w:r>
        <w:t xml:space="preserve"> </w:t>
      </w:r>
      <w:r>
        <w:t xml:space="preserve">Росреестра. С полным перечнем объектов культурного наследия можно ознакомиться на открытом портале Министерства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http://altufievo.mos.ru/presscenter/true/detail/10235151.html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presscenter/true/detail/10235151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presscenter/true/detail/10235151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2024-07-28T22:12:54Z</dcterms:created>
  <dcterms:modified xsi:type="dcterms:W3CDTF">2024-07-28T22:12:54Z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