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7168219bf37e6e2ca8430a7828845aff9b9d5d"/>
    <w:p>
      <w:pPr>
        <w:pStyle w:val="Heading3"/>
      </w:pPr>
      <w:r>
        <w:t xml:space="preserve">Методические рекомендации о реализации "гаражной амнистии"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t xml:space="preserve">Настоящие рекомендации подготовлены для оказания помощи гражданам </w:t>
      </w:r>
      <w:r>
        <w:t xml:space="preserve">в оформлении гаражей, которыми они пользуются долгие 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Федеральный закон от 5 апреля 2021 года № 79-ФЗ "О внесении </w:t>
      </w:r>
      <w:r>
        <w:t xml:space="preserve">изменений в отдельные законодательные акты Российской Федерации" </w:t>
      </w:r>
      <w:r>
        <w:t xml:space="preserve">("О гаражной амнистии"), вступающий в силу</w:t>
      </w:r>
      <w:r>
        <w:t xml:space="preserve"> </w:t>
      </w:r>
      <w:r>
        <w:rPr>
          <w:bCs/>
          <w:b/>
        </w:rPr>
        <w:t xml:space="preserve">1 сентября 2021 года, </w:t>
      </w:r>
      <w:r>
        <w:t xml:space="preserve">предоставит широкие возможности для гражданина наконец-то стать </w:t>
      </w:r>
      <w:r>
        <w:t xml:space="preserve">законным владельцем своего гаража, зарегистрировав право </w:t>
      </w:r>
      <w:r>
        <w:t xml:space="preserve">собственности на него в Едином государственном реестре недвижимости. </w:t>
      </w:r>
      <w:r>
        <w:t xml:space="preserve">После этого гараж будет официально ВАШ, и это будет признано </w:t>
      </w:r>
      <w:r>
        <w:t xml:space="preserve">государством.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Закон предусматривает возможность не только оформления самого </w:t>
      </w:r>
      <w:r>
        <w:t xml:space="preserve">гаража, но и бесплатного предоставления земли под ним.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Настоящие рекомендации пошагово расскажут о том, как воспользоваться </w:t>
      </w:r>
      <w:r>
        <w:t xml:space="preserve">новым законом, на какие конкретно случаи он распространяется.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реализации Вашего права на оформление гаража призваны помочь </w:t>
      </w:r>
      <w:r>
        <w:t xml:space="preserve">органы местной, региональной и федеральной власти.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Закон действует до 1 сентября 2026 года, поэтому не стоит откладывать </w:t>
      </w:r>
      <w:r>
        <w:t xml:space="preserve">оформление гаража в долгий ящик.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  <w:hyperlink r:id="rId21">
        <w:r>
          <w:rPr>
            <w:rStyle w:val="Hyperlink"/>
          </w:rPr>
          <w:t xml:space="preserve">garazhnaya_amnistiya_metodichka.pdf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http://altufievo.mos.ru/presscenter/true/detail/10316656.html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true/detail/10316656.html" TargetMode="External" /><Relationship Type="http://schemas.openxmlformats.org/officeDocument/2006/relationships/hyperlink" Id="rId20" Target="https://butyrsky.mos.ru/ads/detail/10296476.html" TargetMode="External" /><Relationship Type="http://schemas.openxmlformats.org/officeDocument/2006/relationships/hyperlink" Id="rId21" Target="https://butyrsky.mos.ru/upload_local/iblock/3cf/3cf526a9a8094731e27b7877680490a4/garazhnaya_amnistiya_metodichka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ltufievo.mos.ru" TargetMode="External" /><Relationship Type="http://schemas.openxmlformats.org/officeDocument/2006/relationships/hyperlink" Id="rId22" Target="http://altufievo.mos.ru/presscenter/true/detail/10316656.html" TargetMode="External" /><Relationship Type="http://schemas.openxmlformats.org/officeDocument/2006/relationships/hyperlink" Id="rId20" Target="https://butyrsky.mos.ru/ads/detail/10296476.html" TargetMode="External" /><Relationship Type="http://schemas.openxmlformats.org/officeDocument/2006/relationships/hyperlink" Id="rId21" Target="https://butyrsky.mos.ru/upload_local/iblock/3cf/3cf526a9a8094731e27b7877680490a4/garazhnaya_amnistiya_metodichka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2024-07-29T03:44:06Z</dcterms:created>
  <dcterms:modified xsi:type="dcterms:W3CDTF">2024-07-29T03:44:06Z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