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bin" ContentType="application/octet-stream"/>
  <Override PartName="/word/media/rId26.bin" ContentType="application/octet-stream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00897c2b725c730b862a81f7fc1b599d9401f7"/>
    <w:p>
      <w:pPr>
        <w:pStyle w:val="Heading3"/>
      </w:pPr>
      <w:r>
        <w:t xml:space="preserve">Департамент ГОЧСиПБ следит за состоянием химически опасных объектов в городе</w:t>
      </w:r>
    </w:p>
    <w:p>
      <w:pPr>
        <w:pStyle w:val="FirstParagraph"/>
      </w:pPr>
      <w:r>
        <w:t xml:space="preserve">25.10.2019</w:t>
      </w:r>
    </w:p>
    <w:p>
      <w:pPr>
        <w:pStyle w:val="BodyText"/>
      </w:pPr>
      <w:r>
        <w:t xml:space="preserve">В Северо-Восточном административном округе находятся 5 химически опасных объектов: ОАО «Останкинский мясоперерабатывающий комбинат», АО «Баскин Робинс продакшин-интерлимитед», ООО «Останкинский молочный комбинат», ООО «Морская свежесть – НК» и АО «Мосводоканал» Северная станция водоподготовки. Управление по СВАО Департамента ГОЧСиПБ постоянно отслеживает на этих объектах ситуацию.</w:t>
      </w:r>
      <w:r>
        <w:br/>
      </w:r>
      <w:r>
        <w:t xml:space="preserve">В соответствии с законом города Москвы от 5.11.1997 г. «О защите населения и территорий города от чрезвычайных ситуаций природного и техногенного характера» на химически опасных объектах, в соответствии с установленным графиком, регулярно проходят комплексные обследования по повышению безопасности. В управлении по СВАО Департамента ГОЧСиПБ за это направление отвечает ведущий инженер Барашков Игорь Борисович.</w:t>
      </w:r>
      <w:r>
        <w:br/>
      </w:r>
      <w:r>
        <w:t xml:space="preserve">На днях он побывал на предприятии ООО «Морская свежесть – НК», расположенном на Алтуфьевском шоссе Северо-Востока столицы. Сейчас там проходит реорганизация производства, в связи с чем руководство приняло решение ликвидировать аммиачную установку и утилизировать находящийся в ней аммиак.</w:t>
      </w:r>
      <w:r>
        <w:br/>
      </w:r>
      <w:r>
        <w:t xml:space="preserve">Было организовано дежурство экипажей пожарной части №59 22-го ОФПС пожарно-спасательного гарнизона СВАО. Работы по разбору установки, сливу аммиака и транспортировке его для утилизации в г. Кострому прошли в штатном режиме.</w:t>
      </w:r>
      <w:r>
        <w:br/>
      </w:r>
      <w:r>
        <w:t xml:space="preserve">В течении года в Северо-Восточном административном округе регулярно проходят учения на химически опасных объектах. В начале октября такое учение проходило на хладокомбинате №9, расположенном в Бутырском районе. На таких учениях пожарно-спасательные команды тренируются устранять последствия пожаров и аварий, чтобы не допускать распространения вредных веществ в атмосферу, ведь вокруг предприятий расположены жилые кварталы.</w:t>
      </w:r>
      <w:r>
        <w:br/>
      </w:r>
      <w:r>
        <w:t xml:space="preserve">Департамент ГОЧСиПБ города Москвы постоянно следит за состоянием химически опасных объектов в городе Москве и в любой момент готов прибыть для устранения неполадок или аварий, потому что главное в его работе обеспечить безопасность населения в чрезвычайных ситуациях.</w:t>
      </w:r>
    </w:p>
    <w:p>
      <w:pPr>
        <w:pStyle w:val="BodyText"/>
      </w:pPr>
      <w:r>
        <w:drawing>
          <wp:inline>
            <wp:extent cx="5334000" cy="36080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IMG-20191023-WA00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80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37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IMG-20191023-WA0000.jpg22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858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tufievo.mos.ru/www/IMG-20191023-WA0002.jpg222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5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http://altufievo.mos.ru/presscenter/true/detail/8444689.html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bin" /><Relationship Type="http://schemas.openxmlformats.org/officeDocument/2006/relationships/image" Id="rId26" Target="media/rId26.bin" /><Relationship Type="http://schemas.openxmlformats.org/officeDocument/2006/relationships/image" Id="rId20" Target="media/rId20.jpg" /><Relationship Type="http://schemas.openxmlformats.org/officeDocument/2006/relationships/hyperlink" Id="rId30" Target="http://altufievo.mos.ru" TargetMode="External" /><Relationship Type="http://schemas.openxmlformats.org/officeDocument/2006/relationships/hyperlink" Id="rId29" Target="http://altufievo.mos.ru/presscenter/true/detail/8444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altufievo.mos.ru" TargetMode="External" /><Relationship Type="http://schemas.openxmlformats.org/officeDocument/2006/relationships/hyperlink" Id="rId29" Target="http://altufievo.mos.ru/presscenter/true/detail/8444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2024-07-24T16:49:20Z</dcterms:created>
  <dcterms:modified xsi:type="dcterms:W3CDTF">2024-07-24T16:49:20Z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