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77da7e046eae17a6f713c249224bb0eb73cb8"/>
    <w:p>
      <w:pPr>
        <w:pStyle w:val="Heading3"/>
      </w:pPr>
      <w:r>
        <w:t xml:space="preserve">Кадастровая палата ответила на вопросы граждан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rPr>
          <w:iCs/>
          <w:i/>
        </w:rPr>
        <w:t xml:space="preserve">Учреждение проконсультировало жителей столицы о порядке уплаты и возврата денежных средств за предоставление сведений из Единого государственного реестра недвижимости (ЕГРН) с учетом изменений в законодательстве.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изменения законодательства в части порядка уплаты и стоимости предоставления сведений из ЕГРН вступили в 2020 году?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приказу Федеральной службой государственной регистрации, кадастра и картографии (Росреестр) от 26.12.2019 №П/0552 «Об утверждении Порядка взаимодействия территориальных органов Росреестра и филиалов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</w:t>
      </w:r>
    </w:p>
    <w:p>
      <w:pPr>
        <w:pStyle w:val="BodyText"/>
      </w:pPr>
      <w:r>
        <w:t xml:space="preserve">плата за предоставление сведений, содержащихся в ЕГРН,</w:t>
      </w:r>
      <w:r>
        <w:t xml:space="preserve"> </w:t>
      </w:r>
      <w:r>
        <w:rPr>
          <w:bCs/>
          <w:b/>
        </w:rPr>
        <w:t xml:space="preserve">с 1 января 2020 года</w:t>
      </w:r>
      <w:r>
        <w:t xml:space="preserve"> </w:t>
      </w:r>
      <w:r>
        <w:t xml:space="preserve">подлежит зачислению в федеральный бюджет.</w:t>
      </w:r>
    </w:p>
    <w:p>
      <w:pPr>
        <w:pStyle w:val="BodyText"/>
      </w:pPr>
      <w:r>
        <w:t xml:space="preserve">Кроме того, согласно приказу Минэкономразвития от 25.12.2019 № 839 «О внесении изменений в приложения № 1, 2 к приказу Минэкономразвития России от 10 мая 2016 г. № 291 «Об установлении размеров платы за предоставление сведений, содержащихся в Едином государственном реестре недвижимости»</w:t>
      </w:r>
      <w:r>
        <w:t xml:space="preserve"> </w:t>
      </w:r>
      <w:r>
        <w:rPr>
          <w:bCs/>
          <w:b/>
        </w:rPr>
        <w:t xml:space="preserve">с 10 января 2020 года</w:t>
      </w:r>
      <w:r>
        <w:t xml:space="preserve"> </w:t>
      </w:r>
      <w:r>
        <w:t xml:space="preserve">изменились размеры платы за предоставление сведений из ЕГРН, а также за предоставление посредствам ФГИС ЕГРН доступа к сведениям, содержащимся в реестре недвижимости. Ознакомиться с новыми тарифами можно на официальном сайте Росреестра (rosreestr.ru), либо в приложении к указанному приказу.</w:t>
      </w:r>
    </w:p>
    <w:p>
      <w:pPr>
        <w:pStyle w:val="BodyText"/>
      </w:pPr>
      <w:r>
        <w:t xml:space="preserve">Так, например, выписка из ЕГРН об основных характеристиках и зарегистрированных правах на объект недвижимости стоит от 290 рублей, выписка из ЕГРН об объекте недвижимости – от 350 рублей.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вернуть плату за предоставление сведений, содержащихся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Заявление о возврате платы за предоставление Федеральной кадастровой палатой сведений, содержащихся в ЕГРН (Заявление), представляется в филиал Федеральной кадастровой палаты в виде бумажного документа при личном обращении или путем почтового отправления, либо в электронном виде с применением усиленной квалифицированной электронной подписи заявителя.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написать заявление от руки в свободной форме?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форма заявления установлена приложениями № 2 и 3 к приказу Росреестра от 26.12.2019 №П/0552 (для физических и для юридических лиц отдельно), её необходимо придерживаться.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Квитанция об оплате утеряна, необходимо ли представлять оригинал или копию документа, подтверждающего перечисление платежа?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Пунктом 13 Порядка взимания и возврата платы за предоставление сведений, содержащихся в ЕГРН, и иной информации, утвержденного приказом Министерства экономического развития Российской Федерации от 23.12.2015 № 967 представление данных документов отнесено к инициативе заявителя.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какие сроки возвращают денежные средства?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Управление Росреестра по Москве в течение пяти рабочих дней с момента получения от Кадастровой палаты по Москве необходимых документов, оформляет решение о возврате (отказе в возврате) денежных средств.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 8-800-100-34-34 (звонок бесплатный), 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filial@77.kadastr.ru</w:t>
        </w:r>
      </w:hyperlink>
      <w:r>
        <w:t xml:space="preserve">, или на личном приеме. Эксперты учреждения дадут ответы на любые вопросы, связанные с осуществлением государственного кадастрового учёта, регистрации прав, предоставления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«Оказание юридической помощи населению позволяет исключить риски неправильной трактовки законодательства. Эксперты Кадастровой палаты по Москве на постоянной основе проводят консультацию граждан, чтобы жители столицы могли получить разъяснения по наиболее актуальным и интересующим вопросам»,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http://altufievo.mos.ru/presscenter/true/detail/8689020.html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8689020.html" TargetMode="External" /><Relationship Type="http://schemas.openxmlformats.org/officeDocument/2006/relationships/hyperlink" Id="rId20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8689020.html" TargetMode="External" /><Relationship Type="http://schemas.openxmlformats.org/officeDocument/2006/relationships/hyperlink" Id="rId20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2025-06-07T14:22:56Z</dcterms:created>
  <dcterms:modified xsi:type="dcterms:W3CDTF">2025-06-07T14:22:56Z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