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памятка-для-иностранцев-узбекский-язык"/>
    <w:p>
      <w:pPr>
        <w:pStyle w:val="Heading3"/>
      </w:pPr>
      <w:r>
        <w:t xml:space="preserve">Памятка для иностранцев (Узбекский язык)</w:t>
      </w:r>
    </w:p>
    <w:p>
      <w:pPr>
        <w:pStyle w:val="FirstParagraph"/>
      </w:pPr>
      <w:r>
        <w:t xml:space="preserve">18.10.2021</w:t>
      </w:r>
    </w:p>
    <w:p>
      <w:pPr>
        <w:pStyle w:val="BodyText"/>
      </w:pPr>
      <w:r>
        <w:rPr>
          <w:bCs/>
          <w:b/>
        </w:rPr>
        <w:t xml:space="preserve">Хорижий фуқаролар ва фуқаролиги бўлмаган шахслар учун Россия Федерацияси қонунчилигининг терроризм фаолиятида иштирок этганлик ва ёрдам берганлик учун жавобгарликка тортувчи нормаларини тушунтириш бўйича</w:t>
      </w:r>
    </w:p>
    <w:p>
      <w:pPr>
        <w:pStyle w:val="BodyText"/>
      </w:pPr>
      <w:r>
        <w:rPr>
          <w:bCs/>
          <w:b/>
        </w:rPr>
        <w:t xml:space="preserve">ЭСЛАТМА</w:t>
      </w:r>
    </w:p>
    <w:p>
      <w:pPr>
        <w:pStyle w:val="BodyText"/>
      </w:pPr>
      <w:r>
        <w:rPr>
          <w:bCs/>
          <w:b/>
        </w:rPr>
        <w:t xml:space="preserve">Ҳурматли хорижий фуқаролар ва фуқаролиги бўлмаган шахслар!</w:t>
      </w:r>
    </w:p>
    <w:p>
      <w:pPr>
        <w:pStyle w:val="BodyText"/>
      </w:pPr>
      <w:r>
        <w:t xml:space="preserve">Сизга террорчилик фаолияти билан боғлиқ ҳар қандай ёрдам кўрсатиш, шу жумладан халқаро террорчилик ташкилотларини молиялаштириш, қўшилиш (қўшиш), шунингдек сизга маълум бўлган террорчилик жиноятлар фактларини яшириш ва полицияга , Федерал хавфсизлик хизмати, прокуратура ва бошқа давлат идораларига хабар бермаслик таъқиқлангани тўғрисида маълум қиламиз. Ушбу жиноятларни содир этганлик учун умрбод қамоқ жазосига қадар жиноий жазо назарда тутилган.</w:t>
      </w:r>
    </w:p>
    <w:p>
      <w:pPr>
        <w:pStyle w:val="BodyText"/>
      </w:pPr>
      <w:r>
        <w:t xml:space="preserve">2006 йил 3 июндаги 35-сонли ФҚ “Терроризмга қарши кураш тўғрисида” ги Федерал қонунга биноан, терроризм, зўравонлик мафкураси ва аҳолини қўрқитиш ва (ёки) катта моддий зарар етказиш ёки бошқа шаклдаги жиддий оқибатларга олиб келувчи ноқонуний зўравонлик хатти-ҳаракатлари орқали давлат ҳокимияти, маҳаллий ҳокимият органлари ёки халқаро ташкилотларнинг қарорлар қабул қилишига таъсир қилиш амалиёти, деб тан олинган.</w:t>
      </w:r>
    </w:p>
    <w:p>
      <w:pPr>
        <w:pStyle w:val="BodyText"/>
      </w:pPr>
      <w:r>
        <w:t xml:space="preserve">Террорчилик фаолиятга қуйидагилар киради:</w:t>
      </w:r>
    </w:p>
    <w:p>
      <w:pPr>
        <w:pStyle w:val="BodyText"/>
      </w:pPr>
      <w:r>
        <w:t xml:space="preserve">1) террорчилик актини уюштириш, режалаштириш, тайёрлаш, молиялаштириш ва амалга ошириш;</w:t>
      </w:r>
    </w:p>
    <w:p>
      <w:pPr>
        <w:pStyle w:val="BodyText"/>
      </w:pPr>
      <w:r>
        <w:t xml:space="preserve">2) террорчилик актини қўзғатиш;</w:t>
      </w:r>
    </w:p>
    <w:p>
      <w:pPr>
        <w:pStyle w:val="BodyText"/>
      </w:pPr>
      <w:r>
        <w:t xml:space="preserve">3) ноқонуний қуролли гуруҳни, жиноий уюшмани (жиноий ташкилотни), террорчилик актини амалга ошириш учун уюшган гуруҳни ташкил этиш, шунингдек бундай тузилмада иштирок этиш;</w:t>
      </w:r>
    </w:p>
    <w:p>
      <w:pPr>
        <w:pStyle w:val="BodyText"/>
      </w:pPr>
      <w:r>
        <w:t xml:space="preserve">4) террорчиларни ёллаш, қуроллантириш, ўқитиш ва улардан фойдаланиш;</w:t>
      </w:r>
    </w:p>
    <w:p>
      <w:pPr>
        <w:pStyle w:val="BodyText"/>
      </w:pPr>
      <w:r>
        <w:t xml:space="preserve">5) террорчилик актини режалаштириш, тайёрлаш ёки амалга оширишда маълумот ёки бошқа ёрдам;</w:t>
      </w:r>
    </w:p>
    <w:p>
      <w:pPr>
        <w:pStyle w:val="BodyText"/>
      </w:pPr>
      <w:r>
        <w:t xml:space="preserve">6) терроризм ғояларини тарғиб қилиш, террорчилик фаолиятини олиб боришга даъват қилувчи материаллар ёки бундай фаолият зарурлигини асослайдиган ахборот тарқатиш.</w:t>
      </w:r>
    </w:p>
    <w:p>
      <w:pPr>
        <w:pStyle w:val="BodyText"/>
      </w:pPr>
      <w:r>
        <w:t xml:space="preserve">Террорчилик ҳаракати деб ҳокимият ёки халқаро ташкилотларнинг фаолиятини беқарорлаштириш ёки уларнинг қарор қабул қилишига таъсир қилиш мақсадида, аҳолини қўрқитадиган ва ўлим хавфини келтириб чиқарадиган, мулкка жиддий зарар етказадиган ёки бошқа жиддий оқибатларга олиб келадиган портлаш, ўт қўйиш, шунингдек худди шу мақсадда айтилган хатти-ҳаракатларни содир этишни таҳдид қилиш тан олинади.</w:t>
      </w:r>
    </w:p>
    <w:p>
      <w:pPr>
        <w:pStyle w:val="BodyText"/>
      </w:pPr>
      <w:r>
        <w:t xml:space="preserve">Россия Федерациясининг Жиноят кодексида, моддаларида терроризмга оид жиноятлар учун жиноий жавобгарлик кўзда тутилган “Жамоат хавфсизлиги ва жамоат тартибига қарши жиноятлар” номли бутун боб ажратилган.</w:t>
      </w:r>
    </w:p>
    <w:p>
      <w:pPr>
        <w:pStyle w:val="BodyText"/>
      </w:pPr>
      <w:r>
        <w:rPr>
          <w:bCs/>
          <w:b/>
        </w:rPr>
        <w:t xml:space="preserve">205-модда. Террорчилик акти</w:t>
      </w:r>
    </w:p>
    <w:p>
      <w:pPr>
        <w:pStyle w:val="BodyText"/>
      </w:pPr>
      <w:r>
        <w:t xml:space="preserve">1. Ҳокимият органлари ёки халқаро ташкилотларнинг фаолиятини беқарорлаштириш ёки уларнинг қарор қабул қилишига таъсир қилиш мақсадида аҳолини қўрқитадиган ва ўлим хавфи, мулкнинг шикастланиши ёки бошқа жиддий оқибатларни келтириб чиқарадиган портлаш, ўт қўйиш ёки бошқа хатти-ҳаракатларнинг содир этилиши, шунингдек ҳокимият ёки халқаро ташкилотларнинг қарор қабул қилишига таъсир кўрсатиш мақсадида айтилган хатти-</w:t>
      </w:r>
      <w:r>
        <w:rPr>
          <w:bCs/>
          <w:b/>
        </w:rPr>
        <w:t xml:space="preserve">ҳаракатларни</w:t>
      </w:r>
      <w:r>
        <w:t xml:space="preserve"> </w:t>
      </w:r>
      <w:r>
        <w:t xml:space="preserve">содир этишни</w:t>
      </w:r>
      <w:r>
        <w:t xml:space="preserve"> </w:t>
      </w:r>
      <w:r>
        <w:rPr>
          <w:bCs/>
          <w:b/>
        </w:rPr>
        <w:t xml:space="preserve">таҳдид</w:t>
      </w:r>
      <w:r>
        <w:t xml:space="preserve"> </w:t>
      </w:r>
      <w:r>
        <w:t xml:space="preserve">қилиш –</w:t>
      </w:r>
    </w:p>
    <w:p>
      <w:pPr>
        <w:pStyle w:val="BodyText"/>
      </w:pPr>
      <w:r>
        <w:rPr>
          <w:u w:val="single"/>
        </w:rPr>
        <w:t xml:space="preserve">ўн йилдан ўн беш йилгача озодликдан маҳрум этиш билан жазоланади</w:t>
      </w:r>
      <w:r>
        <w:t xml:space="preserve">.</w:t>
      </w:r>
    </w:p>
    <w:p>
      <w:pPr>
        <w:pStyle w:val="BodyText"/>
      </w:pPr>
      <w:r>
        <w:t xml:space="preserve">2. Ўша ҳаракатлар:</w:t>
      </w:r>
    </w:p>
    <w:p>
      <w:pPr>
        <w:pStyle w:val="BodyText"/>
      </w:pPr>
      <w:r>
        <w:t xml:space="preserve">а) олдиндан тил бириктириб бир гуруҳ шахслар томонидан ёки уюшган гуруҳ томонидан;</w:t>
      </w:r>
    </w:p>
    <w:p>
      <w:pPr>
        <w:pStyle w:val="BodyText"/>
      </w:pPr>
      <w:r>
        <w:t xml:space="preserve">б) эҳтиётсизлик орқасида одам ўлишига сабаб бўлса;</w:t>
      </w:r>
    </w:p>
    <w:p>
      <w:pPr>
        <w:pStyle w:val="BodyText"/>
      </w:pPr>
      <w:r>
        <w:t xml:space="preserve">в) кўп миқдорда мулкка зарар етказилишига ёки бошқа оғир оқибатлар пайдо бўлишига сабаб бўлса, -</w:t>
      </w:r>
    </w:p>
    <w:p>
      <w:pPr>
        <w:pStyle w:val="BodyText"/>
      </w:pPr>
      <w:r>
        <w:rPr>
          <w:u w:val="single"/>
        </w:rPr>
        <w:t xml:space="preserve">ўн икки йилдан йигирма йилгача озодликдан маҳрум қилиш билан жазоланади.</w:t>
      </w:r>
    </w:p>
    <w:p>
      <w:pPr>
        <w:pStyle w:val="BodyText"/>
      </w:pPr>
      <w:r>
        <w:t xml:space="preserve">3. Агар ушбу модданинг биринчи ёки иккинчи қисмида назарда тутилган ҳаракатлар:</w:t>
      </w:r>
    </w:p>
    <w:p>
      <w:pPr>
        <w:pStyle w:val="BodyText"/>
      </w:pPr>
      <w:r>
        <w:t xml:space="preserve">а) ядровий материаллар, радиоактив моддалар, радиоактив нурланиш манбалари ёки заҳарли, зарарли, токсин, хавфли кимёвий ёки биологик моддалардан фойдаланган ҳолда атом энергиясидан фойдаланиш объектларига тажовуз қилинса;</w:t>
      </w:r>
    </w:p>
    <w:p>
      <w:pPr>
        <w:pStyle w:val="BodyText"/>
      </w:pPr>
      <w:r>
        <w:t xml:space="preserve">б) одамнинг қасддан ўлимига сабаб бўлса, -</w:t>
      </w:r>
    </w:p>
    <w:p>
      <w:pPr>
        <w:pStyle w:val="BodyText"/>
      </w:pPr>
      <w:r>
        <w:rPr>
          <w:u w:val="single"/>
        </w:rPr>
        <w:t xml:space="preserve">ўн беш йилдан йигирма йилгача озодликдан маҳрум қилиш ёки умрбод озодликдан маҳрум қилиш билан жазоланади</w:t>
      </w:r>
      <w:r>
        <w:t xml:space="preserve">.</w:t>
      </w:r>
    </w:p>
    <w:p>
      <w:pPr>
        <w:pStyle w:val="BodyText"/>
      </w:pPr>
      <w:r>
        <w:rPr>
          <w:bCs/>
          <w:b/>
        </w:rPr>
        <w:t xml:space="preserve">Изоҳ:</w:t>
      </w:r>
      <w:r>
        <w:t xml:space="preserve"> </w:t>
      </w:r>
      <w:r>
        <w:t xml:space="preserve">Террорчилик актини тайёрлашда иштирок этган шахс, агар бу террорчилик ҳаракатининг амалга оширилишини давлат органларига ўз вақтида огоҳлантириш йўли билан ёки бошқа йўл билан олдини олишга ёрдам берган бўлса, шунингдек ушбу шахснинг ҳаракатларида бошқа жиноят таркиби мавжуд бўлмаса, жиноий жавобгарликдан озод қилинади.</w:t>
      </w:r>
    </w:p>
    <w:p>
      <w:pPr>
        <w:pStyle w:val="BodyText"/>
      </w:pPr>
      <w:r>
        <w:rPr>
          <w:bCs/>
          <w:b/>
        </w:rPr>
        <w:t xml:space="preserve">205-модда 1-қисм. Террорчилик фаолиятига кўмаклашиш</w:t>
      </w:r>
    </w:p>
    <w:p>
      <w:pPr>
        <w:pStyle w:val="BodyText"/>
      </w:pPr>
      <w:bookmarkStart w:id="20" w:name="p3908"/>
      <w:bookmarkEnd w:id="20"/>
      <w:r>
        <w:t xml:space="preserve"> </w:t>
      </w:r>
      <w:bookmarkStart w:id="21" w:name="p3912"/>
      <w:bookmarkEnd w:id="21"/>
      <w:r>
        <w:t xml:space="preserve"> </w:t>
      </w:r>
      <w:r>
        <w:t xml:space="preserve">1. Шахсни Россия Федерацияси Жиноят кодексининг 205.2-моддасида, 206-моддасининг биринчи ва иккинчи қисмлари, 208-моддасининг биринчи ва иккинчи қисмлари, 211-модданинг биринчи-учинчи қисмлари, 220, 221, 277, 278, 279 ва 360-моддаларида назарда тутилган жиноятларнинг камида биттасини содир этишга даъват қилиш, ёллаш, қуроллантириш, ўргатиш, ёки бошқа тарзда иштирок этишга жалб қилиш -</w:t>
      </w:r>
    </w:p>
    <w:p>
      <w:pPr>
        <w:pStyle w:val="BodyText"/>
      </w:pPr>
      <w:r>
        <w:rPr>
          <w:u w:val="single"/>
        </w:rPr>
        <w:t xml:space="preserve">беш йилдан ўн беш йилгача озодликдан маҳрум қилиш ва беш юз минг рублгача жарима билан жазоланади.</w:t>
      </w:r>
      <w:r>
        <w:t xml:space="preserve"> </w:t>
      </w:r>
      <w:bookmarkStart w:id="22" w:name="p3916"/>
      <w:bookmarkEnd w:id="22"/>
    </w:p>
    <w:p>
      <w:pPr>
        <w:pStyle w:val="BodyText"/>
      </w:pPr>
      <w:r>
        <w:t xml:space="preserve">1.1 Шахсни</w:t>
      </w:r>
      <w:r>
        <w:t xml:space="preserve"> </w:t>
      </w:r>
      <w:bookmarkStart w:id="23" w:name="X00a453de6ce326c3b4bcec449544a664a93639c"/>
      <w:r>
        <w:t xml:space="preserve">Россия Федерацияси Жиноят кодексининг</w:t>
      </w:r>
      <w:bookmarkEnd w:id="23"/>
      <w:r>
        <w:t xml:space="preserve"> </w:t>
      </w:r>
      <w:r>
        <w:t xml:space="preserve">205, 205.3, 205.4, 205.5-моддаларида, 206-моддасининг учинчи ва тўртинчи қисмларида, 211-моддаси тўртинчи қисмида моддаларида назарда тутилган жиноятларнинг камида биттасини содир этишга даъват қилиш, ёллаш ёки бошқа тарзда иштирок этишга жалб қилиш ёхуд юқорида кўрсатилган жиноятларнинг камида биттасини содир этиш учун қуроллантириш ёки ўқитиш, шунингдек терроризмни молиялаштириш –</w:t>
      </w:r>
    </w:p>
    <w:p>
      <w:pPr>
        <w:pStyle w:val="BodyText"/>
      </w:pPr>
      <w:r>
        <w:rPr>
          <w:u w:val="single"/>
        </w:rPr>
        <w:t xml:space="preserve">саккиз йилдан ўн беш йилгача озодликдан маҳрум қилиш ва уч юз мингдан етти юз минг рублгача жарима ёки умрбод озодликдан маҳрум қилиш билан жазоланади</w:t>
      </w:r>
      <w:r>
        <w:t xml:space="preserve">.</w:t>
      </w:r>
    </w:p>
    <w:p>
      <w:pPr>
        <w:pStyle w:val="BodyText"/>
      </w:pPr>
      <w:r>
        <w:t xml:space="preserve">2. Ушбу модданинг биринчи қисмида назарда тутилган қилмишлар шахснинг ўз хизмат мавқейидан фойдаланиб содир этилган бўлса, -</w:t>
      </w:r>
    </w:p>
    <w:p>
      <w:pPr>
        <w:pStyle w:val="BodyText"/>
      </w:pPr>
      <w:r>
        <w:rPr>
          <w:u w:val="single"/>
        </w:rPr>
        <w:t xml:space="preserve">ўн йилдан йигирма йилгача озодликдан маҳрум қилиш ва беш юз мингдан бир миллион рублгача жарима ёки умрбод озодликдан маҳрум қилиш билан билан жазоланади.</w:t>
      </w:r>
    </w:p>
    <w:p>
      <w:pPr>
        <w:pStyle w:val="BodyText"/>
      </w:pPr>
      <w:bookmarkStart w:id="24" w:name="p3919"/>
      <w:bookmarkEnd w:id="24"/>
      <w:r>
        <w:t xml:space="preserve">3. Жиноят кодексининг 205-моддаси, 206-моддаси учинчи қисми, 208-моддаси биринчи қисмида назарда тутилган жиноятларнинг камида биттасини содир этишга кўмаклашиш,-</w:t>
      </w:r>
    </w:p>
    <w:p>
      <w:pPr>
        <w:pStyle w:val="BodyText"/>
      </w:pPr>
      <w:r>
        <w:rPr>
          <w:u w:val="single"/>
        </w:rPr>
        <w:t xml:space="preserve">ўн йилдан йигирма йилгача озодликдан маҳрум қилиш билан жазоланади.</w:t>
      </w:r>
    </w:p>
    <w:p>
      <w:pPr>
        <w:pStyle w:val="BodyText"/>
      </w:pPr>
      <w:r>
        <w:t xml:space="preserve">4. Россия Федерацияси Жиноят кодексининг 205, 205.3-моддаларида, 206-моддасининг учинчи ва тўртинчи қисмларида, 211-моддасининг тўртинчи қисмида назарда тутилган жиноятлардан камида биттасини содир этиш ёки уни ташкил этилишини бошқариш, шунингдек терроризмни молиялаштириш-</w:t>
      </w:r>
    </w:p>
    <w:p>
      <w:pPr>
        <w:pStyle w:val="BodyText"/>
      </w:pPr>
      <w:r>
        <w:rPr>
          <w:u w:val="single"/>
        </w:rPr>
        <w:t xml:space="preserve">ўн беш йилдан йигирма йилгача озодликдан маҳрум қилиш ёки умрбод озодликдан маҳрум қилиш билан жазоланади.</w:t>
      </w:r>
    </w:p>
    <w:p>
      <w:pPr>
        <w:pStyle w:val="BodyText"/>
      </w:pPr>
      <w:r>
        <w:rPr>
          <w:bCs/>
          <w:b/>
        </w:rPr>
        <w:t xml:space="preserve">Изоҳ:</w:t>
      </w:r>
      <w:r>
        <w:t xml:space="preserve"> </w:t>
      </w:r>
      <w:r>
        <w:t xml:space="preserve">1. Россия Федерациясининг Жиноят кодексидаги терроризмни молиялаштириш деганда 205, 205.1, 205.2, 205.3, 205.4, 205.5-моддаларда кўзда тутилган жиноятларнинг камида биттасини ташкил этиш, тайёрлаш ёки содир этишни молиялаштириш мақсад қилинганлигини англаб этган ҳолда маблағ йиғиш ёки молиявий хизматлар кўрсатиш тушунилади. Россия Федерацияси Жиноят кодексининг 206, 208, 211, 220, 221, 277, 278, 279 ва 360-моддалари, бу шахслар ҳеч бўлмаганда ушбу жиноятлардан биттасини содир этиш учун яратилган уюшган гуруҳ, ноқонуний қуролланган гуруҳ, жиноий уюшма (жиноий ташкилот)ни таъминлаш учун молиявий ёки бошқа моддий ёрдам кўрсатиш тушунилади.</w:t>
      </w:r>
    </w:p>
    <w:p>
      <w:pPr>
        <w:pStyle w:val="BodyText"/>
      </w:pPr>
      <w:r>
        <w:t xml:space="preserve">1.1. Ушбу мақолада кўмаклашиш жиноятни содир этишда қасддан ёрдам кўрсатишни, жиноят содир этиш учун маълумот, восита ёки воситаларни тақдим этиш ёки унинг содир этилишидаги тўсиқларни олиб ташлашни, шунингдек ҳуқуқбузарни, жиноятни содир этиш учун восита ёки воситаларни, жиноят излари ёки жиноий воситалар орқали олинган нарсаларни яширишга келишиш, шунингдек, бундай нарсаларни сотиб олиш ёки сотишга ваъда бериш тушунилади.</w:t>
      </w:r>
    </w:p>
    <w:p>
      <w:pPr>
        <w:pStyle w:val="BodyText"/>
      </w:pPr>
      <w:r>
        <w:rPr>
          <w:bCs/>
          <w:b/>
        </w:rPr>
        <w:t xml:space="preserve">205- модда 2-қисм. Террорчилик фаолиятини амалга оширишга, терроризмни оммавий оқлаш ёки терроризмни тарғиб қилиш</w:t>
      </w:r>
    </w:p>
    <w:p>
      <w:pPr>
        <w:pStyle w:val="BodyText"/>
      </w:pPr>
      <w:bookmarkStart w:id="25" w:name="p3940"/>
      <w:bookmarkEnd w:id="25"/>
      <w:r>
        <w:t xml:space="preserve"> </w:t>
      </w:r>
      <w:bookmarkStart w:id="26" w:name="p3957"/>
      <w:bookmarkEnd w:id="26"/>
      <w:r>
        <w:t xml:space="preserve"> </w:t>
      </w:r>
      <w:r>
        <w:t xml:space="preserve">1. Террорчилик фаолиятини амалга оширишга, терроризмни оммавий оқлаш ёки терроризмни тарғиб қилиш</w:t>
      </w:r>
      <w:r>
        <w:t xml:space="preserve"> </w:t>
      </w:r>
      <w:r>
        <w:rPr>
          <w:bCs/>
          <w:b/>
        </w:rPr>
        <w:t xml:space="preserve">-</w:t>
      </w:r>
    </w:p>
    <w:p>
      <w:pPr>
        <w:pStyle w:val="BodyText"/>
      </w:pPr>
      <w:r>
        <w:rPr>
          <w:u w:val="single"/>
        </w:rPr>
        <w:t xml:space="preserve">икки йилдан беш йилгача озодликдан маҳрум қилиш билан жазоланади</w:t>
      </w:r>
      <w:r>
        <w:t xml:space="preserve">.</w:t>
      </w:r>
    </w:p>
    <w:p>
      <w:pPr>
        <w:pStyle w:val="BodyText"/>
      </w:pPr>
      <w:r>
        <w:t xml:space="preserve">2. Ўша хатти-ҳаракатлар оммавий ахборот воситалари ёки электрон ёки ахборот-телекоммуникация тармоқлари, шу жумладан Интернет орқали амалга оширилганда, -</w:t>
      </w:r>
    </w:p>
    <w:p>
      <w:pPr>
        <w:pStyle w:val="BodyText"/>
      </w:pPr>
      <w:r>
        <w:rPr>
          <w:u w:val="single"/>
        </w:rPr>
        <w:t xml:space="preserve">беш йилдан етти йилгача озодликдан маҳрум қилиш билан жазоланади.</w:t>
      </w:r>
    </w:p>
    <w:p>
      <w:pPr>
        <w:pStyle w:val="BodyText"/>
      </w:pPr>
      <w:r>
        <w:rPr>
          <w:bCs/>
          <w:b/>
        </w:rPr>
        <w:t xml:space="preserve">Изоҳлар:</w:t>
      </w:r>
      <w:r>
        <w:t xml:space="preserve"> </w:t>
      </w:r>
      <w:r>
        <w:t xml:space="preserve">1. Ушбу моддада терроризмнинг оммавий оқлаш деганда терроризм мафкураси ва амалиётини тўғри деб билиб, қўллаб-қувватлашга ва тақлидга лойиқ деб эътироф этилган оммавий баёнот тушунилади.</w:t>
      </w:r>
    </w:p>
    <w:p>
      <w:pPr>
        <w:pStyle w:val="BodyText"/>
      </w:pPr>
      <w:bookmarkStart w:id="27" w:name="p3963"/>
      <w:bookmarkEnd w:id="27"/>
      <w:r>
        <w:t xml:space="preserve"> </w:t>
      </w:r>
      <w:r>
        <w:t xml:space="preserve">1.1. Ушбу мақолада терроризмни тарғиб қилиш деганда шахснинг терроризм мафкурасини яратишга, унинг жозибадорлигини эътироф этишга ёки террорчилик фаолиятини амалга ошириш мумкинлигини тушунишга қаратилган материаллар ва (ёки) ахборотни тарқатишга қаратилган фаолиятни англатади.</w:t>
      </w:r>
    </w:p>
    <w:p>
      <w:pPr>
        <w:pStyle w:val="BodyText"/>
      </w:pPr>
      <w:r>
        <w:t xml:space="preserve">2. Ушбу моддада террорчилик фаолияти деганда Россия Федерацияси Жиноят кодексининг 205 - 206, 208, 211, 220, 221, 277, 278, 279, 360, 361-моддаларида кўзда тутилган жиноятларнинг биттаси содир этилиши тушунилади.</w:t>
      </w:r>
    </w:p>
    <w:p>
      <w:pPr>
        <w:pStyle w:val="BodyText"/>
      </w:pPr>
      <w:r>
        <w:rPr>
          <w:bCs/>
          <w:b/>
        </w:rPr>
        <w:t xml:space="preserve">205- модда 3-қисм. Террорчилик фаолиятини амалга ошириш учун машғулотлар ўташ</w:t>
      </w:r>
    </w:p>
    <w:p>
      <w:pPr>
        <w:pStyle w:val="BodyText"/>
      </w:pPr>
      <w:r>
        <w:t xml:space="preserve">Россия Федерацияси Жиноят кодексининг 205.1, 206, 208, 211, 277, 278, 279, 360 ва 361-моддаларида кўзда тутилган, террорчилик фаолиятини амалга ошириш ёки Россия Федерацияси Жиноят кодексининг 205.1, 206, 208, 211, 277, 278, 279, 360 ва 361-моддаларида назарда тутилган жиноятлардан бирини амалга ошириш учун, таълим олувчи учун олдиндан маълум бўлиб ўқиш, жисмоний ва руҳий тайёргарлик пайтида, ушбу жиноятларни содир этиш усулларини, қурол, портловчи мосламалар, портловчи, инсон учун заҳарли, шунингдек бошқа хавфли моддалар ва нарсаларга ишлов бериш қоидаларини ўрганиш -</w:t>
      </w:r>
      <w:r>
        <w:rPr>
          <w:u w:val="single"/>
        </w:rPr>
        <w:t xml:space="preserve">ўн беш йилдан йигирма йилгача озодликдан маҳрум қилиш ёки умрбод озодликдан маҳрум қилиш билан жазоланади.</w:t>
      </w:r>
    </w:p>
    <w:p>
      <w:pPr>
        <w:pStyle w:val="BodyText"/>
      </w:pPr>
      <w:r>
        <w:rPr>
          <w:bCs/>
          <w:b/>
        </w:rPr>
        <w:t xml:space="preserve">Изоҳ:</w:t>
      </w:r>
      <w:r>
        <w:t xml:space="preserve"> </w:t>
      </w:r>
      <w:r>
        <w:t xml:space="preserve">Ушбу моддага биноан жиноят содир этган шахс, агар у ўқувчиларни террорчилик фаолиятини амалга ошириш мақсадида ёки 205.1, 206, 208, 211, 277, 217, 277-моддаларда назарда тутилган жиноятлардан бирини содир этилиши тўғрисида расмий идораларга хабар берган бўлса, жиноий жавобгарликдан озод қилинади. Жиноят кодексининг 278, 279, 360 ва 361-моддалари жиноятларнинг ошкор бўлишига ёки бундай тайёргарликдан ўтиб, бундай машғулотларни олиб борган, ташкил этган ёки молиялаштирган бошқа шахсларни ҳамда амалга ошириш жойларини аниқлашга ёрдам берса ва агар унинг ҳаракатларида бошқа жиноятлар мавжуд бўлмаса жиноий жавобгарликдан озод қилинади.</w:t>
      </w:r>
    </w:p>
    <w:p>
      <w:pPr>
        <w:pStyle w:val="BodyText"/>
      </w:pPr>
      <w:bookmarkStart w:id="28" w:name="p3976"/>
      <w:bookmarkEnd w:id="28"/>
      <w:r>
        <w:t xml:space="preserve"> </w:t>
      </w:r>
      <w:bookmarkStart w:id="29" w:name="p3979"/>
      <w:bookmarkEnd w:id="29"/>
      <w:r>
        <w:t xml:space="preserve"> </w:t>
      </w:r>
      <w:r>
        <w:rPr>
          <w:bCs/>
          <w:b/>
        </w:rPr>
        <w:t xml:space="preserve">205- модда 4-қисм. Террорчилик ҳамжамиятни ташкил этиш ва унда иштирок этиш</w:t>
      </w:r>
    </w:p>
    <w:p>
      <w:pPr>
        <w:pStyle w:val="BodyText"/>
      </w:pPr>
      <w:r>
        <w:t xml:space="preserve">1. Террористлар бирлашмасини яратиш, яъни террорчилик фаолиятини амалга ошириш ёки 205.1, 205.2, 206, 208, 211, 220, 221, 277, 278, 279-моддаларда кўзда тутилган бир ёки бир нечта жиноятларга тайёргарлик кўриш ёки содир этиш учун олдиндан бир гуруҳ одамларни бирлаштириш, Россия Федерацияси Жиноят кодексининг 360 ва 361-моддалари, ёки терроризмни тарғиб қилиш, асослаш ва қўллаб-қувватлаш мақсадида қилинган бошқа жиноятлар, шунингдек бундай террорчилик жамоасини, унинг ҳамжамияти ёки унинг таркибий бўлинмаларини бошқариш -</w:t>
      </w:r>
    </w:p>
    <w:p>
      <w:pPr>
        <w:pStyle w:val="BodyText"/>
      </w:pPr>
      <w:r>
        <w:rPr>
          <w:u w:val="single"/>
        </w:rPr>
        <w:t xml:space="preserve">ўн беш йилдан йигирма йилгача озодликдан маҳрум қилиш ва миллион рублгача жарима ёки умрбод озодликдан маҳрум қилиш билан жазоланади.</w:t>
      </w:r>
    </w:p>
    <w:p>
      <w:pPr>
        <w:pStyle w:val="BodyText"/>
      </w:pPr>
      <w:bookmarkStart w:id="30" w:name="p3985"/>
      <w:bookmarkEnd w:id="30"/>
      <w:r>
        <w:t xml:space="preserve"> </w:t>
      </w:r>
      <w:r>
        <w:t xml:space="preserve">2. Террорчилик ҳамжамиятда иштирок этиш -</w:t>
      </w:r>
    </w:p>
    <w:p>
      <w:pPr>
        <w:pStyle w:val="BodyText"/>
      </w:pPr>
      <w:r>
        <w:rPr>
          <w:u w:val="single"/>
        </w:rPr>
        <w:t xml:space="preserve">беш йилдан ўн йилгача озодликдан маҳрум қилиш ва беш юз минг рублгача жарима билан жазоланади.</w:t>
      </w:r>
    </w:p>
    <w:p>
      <w:pPr>
        <w:pStyle w:val="BodyText"/>
      </w:pPr>
      <w:r>
        <w:rPr>
          <w:bCs/>
          <w:b/>
        </w:rPr>
        <w:t xml:space="preserve">Изоҳлар</w:t>
      </w:r>
      <w:r>
        <w:t xml:space="preserve">: 1. Террорчилик жамоасида иштирок этишни ихтиёрий равишда тўхтатган ва унинг мавжудлиги тўғрисида хабар берган шахс, агар унинг ҳаракатларида бошқа жиноятлар таркибига кирмаса, жиноий жавобгарликдан озод қилинади. Шахсни ҳибсга олиш пайтида ёки ундан кейин ёхуд унга нисбатан суд жараёни бошланган пайтда ёки ундан кейин террорчилик жамиятда иштирок этишни тўхтатиш ва унга билдирилиб тергов ёки бошқа процессуал ҳаракатлар бошланганидан сўнг бу хатти-ҳаракатлар ихтиёрий деб ҳисобланмайди.</w:t>
      </w:r>
    </w:p>
    <w:p>
      <w:pPr>
        <w:pStyle w:val="BodyText"/>
      </w:pPr>
      <w:r>
        <w:t xml:space="preserve">2. Ушбу модданинг 63-моддаси биринчи қисмининг “п” бандидаги терроризмни қўллаб-қувватлаш ва Россия Федерацияси Жиноят кодексининг 205.2-моддаси терроризмни амалга ошириш учун хизмат, моддий, молиявий ёки бошқа ёрдам кўрсатишни англатади.</w:t>
      </w:r>
    </w:p>
    <w:p>
      <w:pPr>
        <w:pStyle w:val="BodyText"/>
      </w:pPr>
      <w:bookmarkStart w:id="31" w:name="p3992"/>
      <w:bookmarkEnd w:id="31"/>
      <w:r>
        <w:t xml:space="preserve"> </w:t>
      </w:r>
      <w:r>
        <w:rPr>
          <w:bCs/>
          <w:b/>
        </w:rPr>
        <w:t xml:space="preserve">205- модда 5-бўлим. Террорчилик ташкилотининг фаолиятини ташкил этиш ва бундай ташкилот фаолиятида қатнашиш</w:t>
      </w:r>
    </w:p>
    <w:p>
      <w:pPr>
        <w:pStyle w:val="BodyText"/>
      </w:pPr>
      <w:r>
        <w:t xml:space="preserve">1. Россия Федерацияси қонунларига мувофиқ террорчилик деб тан олинган ташкилот фаолиятини ташкил этиш, -</w:t>
      </w:r>
    </w:p>
    <w:p>
      <w:pPr>
        <w:pStyle w:val="BodyText"/>
      </w:pPr>
      <w:r>
        <w:rPr>
          <w:u w:val="single"/>
        </w:rPr>
        <w:t xml:space="preserve">ўн беш йилдан йигирма йилгача озодликдан маҳрум қилиш ва миллион рублгача жарима ёки умрбод озодликдан маҳрум қилиш билан жазоланади</w:t>
      </w:r>
      <w:r>
        <w:t xml:space="preserve">.</w:t>
      </w:r>
    </w:p>
    <w:p>
      <w:pPr>
        <w:pStyle w:val="BodyText"/>
      </w:pPr>
      <w:r>
        <w:t xml:space="preserve">2. Россия Федерацияси қонун ҳужжатларига мувофиқ террорчилик деб тан олинган ташкилот фаолиятида иштирок этиш, -</w:t>
      </w:r>
    </w:p>
    <w:p>
      <w:pPr>
        <w:pStyle w:val="BodyText"/>
      </w:pPr>
      <w:bookmarkStart w:id="32" w:name="p3999"/>
      <w:bookmarkEnd w:id="32"/>
      <w:r>
        <w:t xml:space="preserve"> </w:t>
      </w:r>
      <w:r>
        <w:rPr>
          <w:u w:val="single"/>
        </w:rPr>
        <w:t xml:space="preserve">ўн беш йилдан йигирма йилгача озодликдан маҳрум қилиш ва беш юз минг рублгача жарима билан жазоланади.</w:t>
      </w:r>
    </w:p>
    <w:p>
      <w:pPr>
        <w:pStyle w:val="BodyText"/>
      </w:pPr>
      <w:r>
        <w:rPr>
          <w:bCs/>
          <w:b/>
        </w:rPr>
        <w:t xml:space="preserve">Изоҳ:</w:t>
      </w:r>
      <w:r>
        <w:t xml:space="preserve"> </w:t>
      </w:r>
      <w:r>
        <w:t xml:space="preserve">Ушбу моддада назарда тутилган биринчи марта жиноят содир этган ва Россия Федерацияси қонунларига мувофиқ террорчилик деб тан олинган ташкилотнинг фаолиятида ўз ихтиёри билан иштирок этишни тўхтатган шахс, агар унинг ҳаракатларида бошқа жиноий жиноятлар бўлмаса, жиноий жавобгарликдан озод қилинади. Россия Федерацияси қонунларига мувофиқ, шахсни ҳибсга олиш пайтида ёки ундан кейин ёки унга қарши иш қўзғаш пайтида ёки ундан кейин террорчи деб тан олинган ташкилотнинг фаолиятида иштирок этишни тўхтатиш ва у учун тергов ёки бошқа процессуал ҳаракатлар ихтиёрий деб ҳисобланиши мумкин эмас.</w:t>
      </w:r>
    </w:p>
    <w:p>
      <w:pPr>
        <w:pStyle w:val="BodyText"/>
      </w:pPr>
      <w:r>
        <w:rPr>
          <w:bCs/>
          <w:b/>
        </w:rPr>
        <w:t xml:space="preserve">208-модда. Ноқонуний қуролли гуруҳни ташкил этиш ёки унда иштирок этиш</w:t>
      </w:r>
    </w:p>
    <w:p>
      <w:pPr>
        <w:pStyle w:val="BodyText"/>
      </w:pPr>
      <w:r>
        <w:t xml:space="preserve">1. Федерал қонунларда кўзда тутилмаган қуролли тузилма (уюшма, отряд, кўнгилли қўшин ёки бошқа гуруҳ) тузиш, шунингдек бундай тузилмага раҳбарлик қилиш ёки уни молиялаштириш -</w:t>
      </w:r>
    </w:p>
    <w:p>
      <w:pPr>
        <w:pStyle w:val="BodyText"/>
      </w:pPr>
      <w:r>
        <w:rPr>
          <w:u w:val="single"/>
        </w:rPr>
        <w:t xml:space="preserve">ўн йилдан йигирма йилгача озодликдан маҳрум қилиш билан жазоланади</w:t>
      </w:r>
      <w:r>
        <w:t xml:space="preserve">.</w:t>
      </w:r>
    </w:p>
    <w:p>
      <w:pPr>
        <w:pStyle w:val="BodyText"/>
      </w:pPr>
      <w:r>
        <w:t xml:space="preserve">2. Россия Федерацияси манфаатларига зид бўлган мақсадлар учун, федерал қонунларда кўзда тутилмаган қуролли тузулмада иштирок этиш, шунингдек хорижий давлат ҳудудида ушбу давлатнинг қонунларида кўзда тутилмаган қуролли тузилмада иштирок этиш, -</w:t>
      </w:r>
    </w:p>
    <w:p>
      <w:pPr>
        <w:pStyle w:val="BodyText"/>
      </w:pPr>
      <w:r>
        <w:rPr>
          <w:u w:val="single"/>
        </w:rPr>
        <w:t xml:space="preserve">саккиз йилдан ўн беш йилгача озодликдан маҳрум қилиш билан жазоланади</w:t>
      </w:r>
      <w:r>
        <w:t xml:space="preserve">.</w:t>
      </w:r>
    </w:p>
    <w:p>
      <w:pPr>
        <w:pStyle w:val="BodyText"/>
      </w:pPr>
      <w:r>
        <w:rPr>
          <w:bCs/>
          <w:b/>
        </w:rPr>
        <w:t xml:space="preserve">211-модда. Ҳаво ёки сув транспорти кемаси ёки темир йўл транспорти таркибини ўғирлаш</w:t>
      </w:r>
    </w:p>
    <w:p>
      <w:pPr>
        <w:pStyle w:val="BodyText"/>
      </w:pPr>
      <w:r>
        <w:t xml:space="preserve">4-бўлим. Ҳаво ёки сув транспорти кемасини ёки темир йўл транспорти таркибини олиб қочиш, шунингдек террорчилик акти ёки бошқа террорчилик фаолиятини амалга ошириш билан боғлиқ равишда олиб қочиш мақсадида бундай кемани ёки поездни қамал қилиш -</w:t>
      </w:r>
    </w:p>
    <w:p>
      <w:pPr>
        <w:pStyle w:val="BodyText"/>
      </w:pPr>
      <w:r>
        <w:rPr>
          <w:u w:val="single"/>
        </w:rPr>
        <w:t xml:space="preserve">ўн беш йилдан йигирма йилгача озодликдан маҳрум қилиш ёки умрбод қамоқ жазоси билан жазоланади.</w:t>
      </w:r>
    </w:p>
    <w:p>
      <w:pPr>
        <w:pStyle w:val="BodyText"/>
      </w:pPr>
      <w:bookmarkStart w:id="33" w:name="p5757"/>
      <w:bookmarkEnd w:id="33"/>
      <w:r>
        <w:t xml:space="preserve"> </w:t>
      </w:r>
      <w:r>
        <w:rPr>
          <w:bCs/>
          <w:b/>
        </w:rPr>
        <w:t xml:space="preserve">277-модда. Давлат ёки жамоат арбобининг ҳаётига тажовуз қилиш</w:t>
      </w:r>
    </w:p>
    <w:p>
      <w:pPr>
        <w:pStyle w:val="BodyText"/>
      </w:pPr>
      <w:r>
        <w:t xml:space="preserve">Давлат ёки жамоат арбобининг ҳаётига тажовуз қилиш унинг давлат ёки бошқа сиёсий фаолиятини тугатиш ёхуд бундай фаолияти учун ўч олиш учун содир этилган бўлса, -</w:t>
      </w:r>
    </w:p>
    <w:p>
      <w:pPr>
        <w:pStyle w:val="BodyText"/>
      </w:pPr>
      <w:r>
        <w:rPr>
          <w:u w:val="single"/>
        </w:rPr>
        <w:t xml:space="preserve">ўн икки йилдан йигирма йилгача озодликдан маҳрум қилиш, умрбод озодликдан маҳрум қилиш ёки ўлим ҳукми билан жазоланади.</w:t>
      </w:r>
    </w:p>
    <w:p>
      <w:pPr>
        <w:pStyle w:val="BodyText"/>
      </w:pPr>
      <w:r>
        <w:rPr>
          <w:bCs/>
          <w:b/>
        </w:rPr>
        <w:t xml:space="preserve">278-модда. Ҳокимиятни зўрлик билан эгаллаб олиш ёки ҳокимиятни зўрлик билан ушлаб туриш</w:t>
      </w:r>
    </w:p>
    <w:p>
      <w:pPr>
        <w:pStyle w:val="BodyText"/>
      </w:pPr>
      <w:r>
        <w:t xml:space="preserve">Россия Федерацияси Конституциясини бузган ҳолда ҳокимиятни зўрлик билан эгаллаш ёки ҳокимиятни зўрлик билан ушлаб туришга қаратилган ҳаракатлар, шунингдек Россия Федерациясининг конституциявий тузумини мажбуран ўзгартиришга қаратилган ҳаракатлар -</w:t>
      </w:r>
    </w:p>
    <w:p>
      <w:pPr>
        <w:pStyle w:val="BodyText"/>
      </w:pPr>
      <w:r>
        <w:rPr>
          <w:u w:val="single"/>
        </w:rPr>
        <w:t xml:space="preserve">ўн икки йилдан йигирма йилгача озодликдан маҳрум қилиш билан жазоланади</w:t>
      </w:r>
      <w:r>
        <w:t xml:space="preserve">.</w:t>
      </w:r>
    </w:p>
    <w:p>
      <w:pPr>
        <w:pStyle w:val="BodyText"/>
      </w:pPr>
      <w:r>
        <w:rPr>
          <w:bCs/>
          <w:b/>
        </w:rPr>
        <w:t xml:space="preserve">279-модда. Қуролли қўзғолон</w:t>
      </w:r>
    </w:p>
    <w:p>
      <w:pPr>
        <w:pStyle w:val="BodyText"/>
      </w:pPr>
      <w:r>
        <w:t xml:space="preserve">Россия Федерациясининг конституцион тузумини ағдариш ёки мажбуран ўзгартириш мақсадида ёки Россия Федерациясининг ҳудудий яхлитлигини бузиш мақсадида қуролли қўзғолонни уюштириш ёки унда фаол иштирок этиш -</w:t>
      </w:r>
    </w:p>
    <w:p>
      <w:pPr>
        <w:pStyle w:val="BodyText"/>
      </w:pPr>
      <w:r>
        <w:rPr>
          <w:u w:val="single"/>
        </w:rPr>
        <w:t xml:space="preserve">ўн икки йилдан йигирма йилгача озодликдан маҳрум қилиш билан жазоланади.</w:t>
      </w:r>
    </w:p>
    <w:p>
      <w:pPr>
        <w:pStyle w:val="BodyText"/>
      </w:pPr>
      <w:r>
        <w:rPr>
          <w:bCs/>
          <w:b/>
        </w:rPr>
        <w:t xml:space="preserve">360-модда. Халқаро ҳимояга эга бўлган шахсларга ёки муассасаларга ҳужум қилиш</w:t>
      </w:r>
    </w:p>
    <w:p>
      <w:pPr>
        <w:pStyle w:val="BodyText"/>
      </w:pPr>
      <w:r>
        <w:t xml:space="preserve">1. Хорижий давлат вакилига ёки халқаро ҳимояга эга халқаро ташкилотнинг ходимига, шунингдек халқаро ҳимоядан фойдаланадиган шахсларнинг офисларига ёки турар жойларига ёки транспорт воситаларига ҳужум қилиш, -</w:t>
      </w:r>
    </w:p>
    <w:p>
      <w:pPr>
        <w:pStyle w:val="BodyText"/>
      </w:pPr>
      <w:r>
        <w:rPr>
          <w:u w:val="single"/>
        </w:rPr>
        <w:t xml:space="preserve">икки йилдан олти йилгача озодликдан маҳрум қилиш билан жазоланади</w:t>
      </w:r>
      <w:r>
        <w:t xml:space="preserve">.</w:t>
      </w:r>
    </w:p>
    <w:p>
      <w:pPr>
        <w:pStyle w:val="BodyText"/>
      </w:pPr>
      <w:r>
        <w:t xml:space="preserve">2. Ўша ҳаракат урушни қўзғатиш ёки халқаро муносабатларни мураккаблаштириш мақсадида содир этилган бўлса, -</w:t>
      </w:r>
    </w:p>
    <w:p>
      <w:pPr>
        <w:pStyle w:val="BodyText"/>
      </w:pPr>
      <w:r>
        <w:rPr>
          <w:u w:val="single"/>
        </w:rPr>
        <w:t xml:space="preserve">беш йилдан ўн йилгача озодликдан маҳрум қилиш билан жазоланади</w:t>
      </w:r>
      <w:r>
        <w:t xml:space="preserve">.</w:t>
      </w:r>
    </w:p>
    <w:p>
      <w:pPr>
        <w:pStyle w:val="BodyText"/>
      </w:pPr>
      <w:r>
        <w:t xml:space="preserve">Агар сиз, террористик ҳаракатини тайёрлаш, режалаштириш, ташкил этиш, террористик ҳаракатларга қўзғатиш, унинг учун ҳар қандай ёрдам етказиш, шу жумладан молиялаштириш, халқаро террористик ташкилотлар сафига қўшилиш (жалб қилиш), терроризм мафкурасини тарғиб қилиш, бундай фаолиятни амалга ошириш зарурлигини чақирадиган ёки уларни оқлайдиган турли маълумотлар ва ахборотларни тарқатиш ҳақида далилларни</w:t>
      </w:r>
    </w:p>
    <w:p>
      <w:pPr>
        <w:pStyle w:val="BodyText"/>
      </w:pPr>
      <w:r>
        <w:t xml:space="preserve">билиб колсангиз,</w:t>
      </w:r>
    </w:p>
    <w:p>
      <w:pPr>
        <w:pStyle w:val="BodyText"/>
      </w:pPr>
      <w:r>
        <w:rPr>
          <w:bCs/>
          <w:b/>
        </w:rPr>
        <w:t xml:space="preserve">БЕПАРВО БЎЛМАНГ!</w:t>
      </w:r>
    </w:p>
    <w:p>
      <w:pPr>
        <w:pStyle w:val="BodyText"/>
      </w:pPr>
      <w:r>
        <w:t xml:space="preserve">ва қуйидаги телефонлар орқали хабар беринг:</w:t>
      </w:r>
    </w:p>
    <w:p>
      <w:pPr>
        <w:pStyle w:val="BodyText"/>
      </w:pPr>
      <w:r>
        <w:rPr>
          <w:bCs/>
          <w:b/>
        </w:rPr>
        <w:t xml:space="preserve">Россия ФХХ (Федерал хавфсизлик хизмати):</w:t>
      </w:r>
    </w:p>
    <w:p>
      <w:pPr>
        <w:pStyle w:val="BodyText"/>
      </w:pPr>
      <w:r>
        <w:t xml:space="preserve">8 (495) 224-22-22 8 (800) 224-22-22 (кеча-кундуз)</w:t>
      </w:r>
    </w:p>
    <w:p>
      <w:pPr>
        <w:pStyle w:val="BodyText"/>
      </w:pPr>
      <w:r>
        <w:rPr>
          <w:bCs/>
          <w:b/>
        </w:rPr>
        <w:t xml:space="preserve">Москва ва Москва вилояти буйича Россия ФХХ бошқармаси</w:t>
      </w:r>
    </w:p>
    <w:p>
      <w:pPr>
        <w:pStyle w:val="BodyText"/>
      </w:pPr>
      <w:r>
        <w:t xml:space="preserve">8 (495) 625-28-19 (кеча-кундуз)</w:t>
      </w:r>
    </w:p>
    <w:p>
      <w:pPr>
        <w:pStyle w:val="BodyText"/>
      </w:pPr>
      <w:r>
        <w:rPr>
          <w:bCs/>
          <w:b/>
        </w:rPr>
        <w:t xml:space="preserve">Москва шаҳар буйича Россия ИИВ ББ (Ички Ишлар Вазирлиги</w:t>
      </w:r>
    </w:p>
    <w:p>
      <w:pPr>
        <w:pStyle w:val="BodyText"/>
      </w:pPr>
      <w:r>
        <w:rPr>
          <w:bCs/>
          <w:b/>
        </w:rPr>
        <w:t xml:space="preserve">Бош Бошқармасиниг) Ишонч хизматлари</w:t>
      </w:r>
    </w:p>
    <w:p>
      <w:pPr>
        <w:pStyle w:val="BodyText"/>
      </w:pPr>
      <w:r>
        <w:t xml:space="preserve">8 (495) 694-92-29 (кеча-кундуз)</w:t>
      </w:r>
    </w:p>
    <w:p>
      <w:pPr>
        <w:pStyle w:val="BodyText"/>
      </w:pPr>
      <w:r>
        <w:rPr>
          <w:bCs/>
          <w:b/>
        </w:rPr>
        <w:t xml:space="preserve">Москва шаҳар Прокуратурасининг тезкор линияси</w:t>
      </w:r>
    </w:p>
    <w:p>
      <w:pPr>
        <w:pStyle w:val="BodyText"/>
      </w:pPr>
      <w:r>
        <w:t xml:space="preserve">8 (499) 112-37-55 (ҳар куни соат 8: 00 дан соат 21:00 гача)</w:t>
      </w:r>
    </w:p>
    <w:p>
      <w:pPr>
        <w:pStyle w:val="BodyText"/>
      </w:pPr>
      <w:r>
        <w:t xml:space="preserve">ёки Хусусий хавфсизлик ташкилотининг ҳар қандай ходимига билдиринг</w:t>
      </w:r>
    </w:p>
    <w:p>
      <w:pPr>
        <w:pStyle w:val="BodyText"/>
      </w:pPr>
      <w:r>
        <w:t xml:space="preserve">Россия Федерацияси Ички ишлар вазирлиги</w:t>
      </w:r>
    </w:p>
    <w:p>
      <w:pPr>
        <w:pStyle w:val="BodyText"/>
      </w:pPr>
      <w:r>
        <w:t xml:space="preserve">Москва шаҳри бўйича Бош бошқармаси</w:t>
      </w:r>
    </w:p>
    <w:p>
      <w:pPr>
        <w:pStyle w:val="BodyText"/>
      </w:pPr>
      <w:r>
        <w:t xml:space="preserve">Экстремизмга қарши курашиш маркази</w:t>
      </w:r>
    </w:p>
    <w:p>
      <w:pPr>
        <w:pStyle w:val="BodyText"/>
      </w:pPr>
      <w:r>
        <w:br/>
      </w:r>
    </w:p>
    <w:p>
      <w:pPr>
        <w:pStyle w:val="BodyText"/>
      </w:pPr>
      <w:r>
        <w:t xml:space="preserve">Адрес страницы:</w:t>
      </w:r>
      <w:r>
        <w:t xml:space="preserve"> </w:t>
      </w:r>
      <w:hyperlink r:id="rId34">
        <w:r>
          <w:rPr>
            <w:rStyle w:val="Hyperlink"/>
          </w:rPr>
          <w:t xml:space="preserve">http://altufievo.mos.ru/security/detail/10331241.html</w:t>
        </w:r>
      </w:hyperlink>
    </w:p>
    <w:p>
      <w:pPr>
        <w:pStyle w:val="BodyText"/>
      </w:pPr>
      <w:hyperlink r:id="rId35">
        <w:r>
          <w:rPr>
            <w:rStyle w:val="Hyperlink"/>
          </w:rPr>
          <w:t xml:space="preserve">Управа Алтуфьевского района города Москвы</w:t>
        </w:r>
      </w:hyperlink>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5" Target="http://altufievo.mos.ru" TargetMode="External" /><Relationship Type="http://schemas.openxmlformats.org/officeDocument/2006/relationships/hyperlink" Id="rId34" Target="http://altufievo.mos.ru/security/detail/10331241.html" TargetMode="External" /></Relationships>
</file>

<file path=word/_rels/footnotes.xml.rels><?xml version="1.0" encoding="UTF-8"?><Relationships xmlns="http://schemas.openxmlformats.org/package/2006/relationships"><Relationship Type="http://schemas.openxmlformats.org/officeDocument/2006/relationships/hyperlink" Id="rId35" Target="http://altufievo.mos.ru" TargetMode="External" /><Relationship Type="http://schemas.openxmlformats.org/officeDocument/2006/relationships/hyperlink" Id="rId34" Target="http://altufievo.mos.ru/security/detail/1033124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2023-10-05T13:25:26Z</dcterms:created>
  <dcterms:modified xsi:type="dcterms:W3CDTF">2023-10-05T13:25:26Z</dcterms:modified>
</cp:coreProperties>
</file>

<file path=docProps/custom.xml><?xml version="1.0" encoding="utf-8"?>
<Properties xmlns="http://schemas.openxmlformats.org/officeDocument/2006/custom-properties" xmlns:vt="http://schemas.openxmlformats.org/officeDocument/2006/docPropsVTypes"/>
</file>