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a81f146b563b95b5cf6212a2adf495aeff560e"/>
    <w:p>
      <w:pPr>
        <w:pStyle w:val="Heading3"/>
      </w:pPr>
      <w:r>
        <w:t xml:space="preserve">Фотоконкурс «В объективе Росгвардия» стартовал в столичном главке Росгвардии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Главном управлении Росгвардии по городу Москве стартует первый этап фотоконкурса «В объективе Росгвардия» войск национальной гвардии Российской Федерации.</w:t>
      </w:r>
    </w:p>
    <w:p>
      <w:pPr>
        <w:pStyle w:val="BodyText"/>
      </w:pPr>
      <w:r>
        <w:t xml:space="preserve">В фотоконкурсе могут принять участие военнослужащие и сотрудники Росгвардии, работники ведомства, а также члены их семей, представители СМИ и институтов гражданского общества, имеющие гражданство Российской Федерации.</w:t>
      </w:r>
    </w:p>
    <w:p>
      <w:pPr>
        <w:pStyle w:val="BodyText"/>
      </w:pPr>
      <w:r>
        <w:t xml:space="preserve">Фотоработы будут оцениваться по следующим номинациям: «гражданственность и патриотизм», «всегда на страже», «портрет», «пейзаж», «быстрее, выше, сильнее», «о службе с улыбкой», «Росгвардия глазами общества», «кадетская жизнь».</w:t>
      </w:r>
    </w:p>
    <w:p>
      <w:pPr>
        <w:pStyle w:val="BodyText"/>
      </w:pPr>
      <w:r>
        <w:t xml:space="preserve">Подробная информация по каждой номинации размещена в социальных сетях столичного главка Росгвардии.</w:t>
      </w:r>
    </w:p>
    <w:p>
      <w:pPr>
        <w:pStyle w:val="BodyText"/>
      </w:pPr>
      <w:r>
        <w:t xml:space="preserve">При оценке фоторабот жюри будет учитывать уровень авторского мастерства и художественные достоинства фотоснимков.</w:t>
      </w:r>
    </w:p>
    <w:p>
      <w:pPr>
        <w:pStyle w:val="BodyText"/>
      </w:pPr>
      <w:r>
        <w:t xml:space="preserve">По условиям конкурса коллажи и снимки, обработанные в фоторедакторах, приниматься не будут.</w:t>
      </w:r>
    </w:p>
    <w:p>
      <w:pPr>
        <w:pStyle w:val="BodyText"/>
      </w:pPr>
      <w:r>
        <w:t xml:space="preserve">Заявки и фотоработы необходимо отправить до 22 апреля 2022 года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oskrgmoscow@yandex.ru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4894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altufievo.mos.ru/www/фотокор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http://altufievo.mos.ru/security/detail/10685413.html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10685413.html" TargetMode="External" /><Relationship Type="http://schemas.openxmlformats.org/officeDocument/2006/relationships/hyperlink" Id="rId20" Target="mailto:oskrgmoscow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10685413.html" TargetMode="External" /><Relationship Type="http://schemas.openxmlformats.org/officeDocument/2006/relationships/hyperlink" Id="rId20" Target="mailto:oskrgmoscow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2025-04-01T12:01:52Z</dcterms:created>
  <dcterms:modified xsi:type="dcterms:W3CDTF">2025-04-01T12:01:52Z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