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5af029867713ed3f97163eabf8dc78bee1ad5"/>
    <w:p>
      <w:pPr>
        <w:pStyle w:val="Heading3"/>
      </w:pPr>
      <w:r>
        <w:t xml:space="preserve">Полицейские района Марфино города Москвы выявили факты нарушения миграционного законодательства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Предварительно установлено, что в целях материального обогащения собственник квартиры на Ботанической улице фиктивно поставил на миграционный учет 5 иностранных граждан по месту своего жительства, предоставив в районный ОВМ недостоверные сведения. При этом мужчина знал, что фактическое жилье по указанному адресу предоставлено им не будет.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установили и задержали подозреваемого. Им оказался 52-летний житель столицы.</w:t>
      </w:r>
    </w:p>
    <w:p>
      <w:pPr>
        <w:pStyle w:val="BodyText"/>
      </w:pPr>
      <w:r>
        <w:t xml:space="preserve">По данному факту начальником Отделения дознания ОМВД России по району Марфино г. Москвы возбуждено 4 уголовных дела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последующем они будут объединены в одно производство.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В настоящее время полицейскими устанавливаются дополнительные эпизоды противоправной деятельности задержанного.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http://altufievo.mos.ru/security/detail/12102889.html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02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02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2024-08-02T04:45:57Z</dcterms:created>
  <dcterms:modified xsi:type="dcterms:W3CDTF">2024-08-02T04:45:57Z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