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190ba41e385841ce325a4135de82976e68327"/>
    <w:p>
      <w:pPr>
        <w:pStyle w:val="Heading3"/>
      </w:pPr>
      <w:r>
        <w:t xml:space="preserve">Адресный перечень площадок для запуска фейерверков на территории Северо-Восточного административного округа</w:t>
      </w:r>
    </w:p>
    <w:p>
      <w:pPr>
        <w:pStyle w:val="FirstParagraph"/>
      </w:pPr>
      <w:r>
        <w:t xml:space="preserve">16.12.2014</w:t>
      </w:r>
    </w:p>
    <w:p>
      <w:pPr>
        <w:pStyle w:val="BodyText"/>
      </w:pPr>
      <w:r>
        <w:t xml:space="preserve">Адресный перечень площадок для запуска фейерверков на территории Северо-Восточного административного округа</w:t>
      </w:r>
    </w:p>
    <w:p>
      <w:pPr>
        <w:pStyle w:val="BodyText"/>
      </w:pPr>
      <w:r>
        <w:rPr>
          <w:bCs/>
          <w:b/>
        </w:rPr>
        <w:t xml:space="preserve">(22 площадки, общей вместимостью – 15 600 чел.)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Вместимость (чел.)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Алтуфьевский</w:t>
            </w:r>
          </w:p>
        </w:tc>
        <w:tc>
          <w:tcPr/>
          <w:p>
            <w:pPr>
              <w:jc w:val="left"/>
            </w:pPr>
            <w:r>
              <w:t xml:space="preserve">Ул. Инженерная, д. 1, у водоема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Бибирево</w:t>
            </w:r>
          </w:p>
        </w:tc>
        <w:tc>
          <w:tcPr/>
          <w:p>
            <w:pPr>
              <w:jc w:val="left"/>
            </w:pPr>
            <w:r>
              <w:t xml:space="preserve">Ул. Белозерская, д. 19-23</w:t>
            </w:r>
          </w:p>
          <w:p>
            <w:pPr>
              <w:jc w:val="left"/>
            </w:pPr>
            <w:r>
              <w:t xml:space="preserve">Этнографическая деревня</w:t>
            </w:r>
          </w:p>
        </w:tc>
        <w:tc>
          <w:tcPr/>
          <w:p>
            <w:pPr>
              <w:jc w:val="left"/>
            </w:pPr>
            <w:r>
              <w:t xml:space="preserve">2000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Лионозово</w:t>
            </w:r>
          </w:p>
        </w:tc>
        <w:tc>
          <w:tcPr/>
          <w:p>
            <w:pPr>
              <w:jc w:val="left"/>
            </w:pPr>
            <w:r>
              <w:t xml:space="preserve">Алтуфьевское ш., д. 149 Лианозовский пруд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Ул. Псковская, д. 2, корп. 2 спортплощадка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Ул. Углическая, д. 13</w:t>
            </w:r>
          </w:p>
          <w:p>
            <w:pPr>
              <w:jc w:val="left"/>
            </w:pPr>
            <w:r>
              <w:t xml:space="preserve">ПКиО «Лианозово» у фонтана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Отрадное</w:t>
            </w:r>
          </w:p>
        </w:tc>
        <w:tc>
          <w:tcPr/>
          <w:p>
            <w:pPr>
              <w:jc w:val="left"/>
            </w:pPr>
            <w:r>
              <w:t xml:space="preserve">Юрловский пр-д, вл. 6 пойма реки Чермянка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Сигнальный пр-д, вл. 13 природный комплекс реки Лихоборки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Сквер между улицами Санникова и Хачатуряна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Северный</w:t>
            </w:r>
          </w:p>
        </w:tc>
        <w:tc>
          <w:tcPr/>
          <w:p>
            <w:pPr>
              <w:jc w:val="left"/>
            </w:pPr>
            <w:r>
              <w:t xml:space="preserve">Дмитровское ш., д. 165 поле на территории ДАОС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Челобитьевское ш., д. 12, корп. 4 пустырь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Марфино</w:t>
            </w:r>
          </w:p>
        </w:tc>
        <w:tc>
          <w:tcPr/>
          <w:p>
            <w:pPr>
              <w:jc w:val="left"/>
            </w:pPr>
            <w:r>
              <w:t xml:space="preserve">Ул. Комдива Орлова, вл. 1, пустырь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Лосиноостровский</w:t>
            </w:r>
          </w:p>
        </w:tc>
        <w:tc>
          <w:tcPr/>
          <w:p>
            <w:pPr>
              <w:jc w:val="left"/>
            </w:pPr>
            <w:r>
              <w:t xml:space="preserve">Ул. Стартовая, джамгаровский пруд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Ул. Изумрудная, парк «Торфянка»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Пойма реки Яузы по Олонецкому проезду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Ростокино</w:t>
            </w:r>
          </w:p>
        </w:tc>
        <w:tc>
          <w:tcPr/>
          <w:p>
            <w:pPr>
              <w:jc w:val="left"/>
            </w:pPr>
            <w:r>
              <w:t xml:space="preserve">Проспект Мира, д. 161-163, пойма реки Яузы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Свиблово</w:t>
            </w:r>
          </w:p>
        </w:tc>
        <w:tc>
          <w:tcPr/>
          <w:p>
            <w:pPr>
              <w:jc w:val="left"/>
            </w:pPr>
            <w:r>
              <w:t xml:space="preserve">Пр-д Нансена, д. 5, Капустинский пруд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Тенистый пр-д, д. 6-8, стадион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Ул. Северодвинская, д. 9-13, пойма реки Яузы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Ул. Сухонская, д. 9-11, пойма реки Яузы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Открытая площадка у разворотного круга автобуса № 50 по Студеному проезду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Южное Медведково</w:t>
            </w:r>
          </w:p>
        </w:tc>
        <w:tc>
          <w:tcPr/>
          <w:p>
            <w:pPr>
              <w:jc w:val="left"/>
            </w:pPr>
            <w:r>
              <w:t xml:space="preserve">Ясный пр-д, д. 5, пруд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Пр-д Дежнева, д. 1, Певческое поле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</w:tbl>
    <w:p>
      <w:pPr>
        <w:pStyle w:val="BodyText"/>
      </w:pPr>
      <w:r>
        <w:t xml:space="preserve">Итого: 22 площадки, 15 600 чел.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http://altufievo.mos.ru/security/detail/1473756.html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473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473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2025-02-08T07:10:03Z</dcterms:created>
  <dcterms:modified xsi:type="dcterms:W3CDTF">2025-02-08T07:10:03Z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