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e05cbcd038f187db06961cfd07d84a8f3a31"/>
    <w:p>
      <w:pPr>
        <w:pStyle w:val="Heading3"/>
      </w:pPr>
      <w:r>
        <w:t xml:space="preserve">Представителями управы района проведено обследование территории прилегающей к насосо-подающей станции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В рамках реализации запланированных антитеррористических мероприятий, представителями управы района, совместно с представителями ГБУ «Жилищник Алтуфьевского района» и ОАО «МОЭК» проведено обследование территории, прилегающей к насосо-подающей станции (современный аналог водонапорных башен) по адресу: Алтуфьевское ш., вл. 77, на предмет укрепленности и защищенности. В результате осмотра принято комиссионное решение о спиле деревьев и сносе голубятне в 5 метровой зоне от границы станции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http://altufievo.mos.ru/security/detail/1623977.html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623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623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2025-04-10T01:35:28Z</dcterms:created>
  <dcterms:modified xsi:type="dcterms:W3CDTF">2025-04-10T01:35:28Z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