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24a12a25fa9d34088ba5a97fa25db2bfa27fc"/>
    <w:p>
      <w:pPr>
        <w:pStyle w:val="Heading3"/>
      </w:pPr>
      <w:r>
        <w:t xml:space="preserve">Правила поведения при обнаружении подозрительных предметов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t xml:space="preserve">В случае обнаружения подозрительного предмета, постарайтесь не поддаваться панике и действовать в соответствии с нижеизложенными правилами.</w:t>
      </w:r>
    </w:p>
    <w:p>
      <w:pPr>
        <w:pStyle w:val="BodyText"/>
      </w:pPr>
      <w:r>
        <w:rPr>
          <w:bCs/>
          <w:b/>
        </w:rPr>
        <w:t xml:space="preserve">Порядок действий при обнаружении подозрительного предмета:</w:t>
      </w:r>
    </w:p>
    <w:p>
      <w:pPr>
        <w:pStyle w:val="BodyText"/>
      </w:pPr>
      <w:r>
        <w:t xml:space="preserve">— категорически запрещается трогать, вскрывать, передвигать или совершать какие-либо иные действия с обнаруженным предметом;</w:t>
      </w:r>
    </w:p>
    <w:p>
      <w:pPr>
        <w:pStyle w:val="BodyText"/>
      </w:pPr>
      <w:r>
        <w:t xml:space="preserve">— не рекомендуется использовать мобильные телефоны и другие средства радиосвязи вблизи такого предмета;</w:t>
      </w:r>
    </w:p>
    <w:p>
      <w:pPr>
        <w:pStyle w:val="BodyText"/>
      </w:pPr>
      <w:r>
        <w:t xml:space="preserve">— необходимо немедленно сообщить об обнаружении подозрительного предмета в полицию или иные компетентные органы.</w:t>
      </w:r>
    </w:p>
    <w:p>
      <w:pPr>
        <w:pStyle w:val="BodyText"/>
      </w:pPr>
      <w:r>
        <w:rPr>
          <w:bCs/>
          <w:b/>
        </w:rPr>
        <w:t xml:space="preserve">Если вы обнаружили забытую или бесхозную вещь в общественном транспорте:</w:t>
      </w:r>
    </w:p>
    <w:p>
      <w:pPr>
        <w:pStyle w:val="BodyText"/>
      </w:pPr>
      <w:r>
        <w:t xml:space="preserve">— опросите людей, находящихся рядом, постарайтесь установить, чья она и кто её мог оставить;</w:t>
      </w:r>
    </w:p>
    <w:p>
      <w:pPr>
        <w:pStyle w:val="BodyText"/>
      </w:pPr>
      <w:r>
        <w:t xml:space="preserve">— если её хозяин не установлен, немедленно сообщите о находке водителю.</w:t>
      </w:r>
    </w:p>
    <w:p>
      <w:pPr>
        <w:pStyle w:val="BodyText"/>
      </w:pPr>
      <w:r>
        <w:rPr>
          <w:bCs/>
          <w:b/>
        </w:rPr>
        <w:t xml:space="preserve">Если вы обнаружили неизвестный предмет в подъезде своего дома:</w:t>
      </w:r>
    </w:p>
    <w:p>
      <w:pPr>
        <w:pStyle w:val="BodyText"/>
      </w:pPr>
      <w:r>
        <w:t xml:space="preserve">— спросите у соседей. Возможно, он принадлежит им;</w:t>
      </w:r>
    </w:p>
    <w:p>
      <w:pPr>
        <w:pStyle w:val="BodyText"/>
      </w:pPr>
      <w:r>
        <w:t xml:space="preserve">— если владелец предмета не установлен, немедленно сообщите о находке в компетентные органы.</w:t>
      </w:r>
    </w:p>
    <w:p>
      <w:pPr>
        <w:pStyle w:val="BodyText"/>
      </w:pPr>
      <w:r>
        <w:rPr>
          <w:bCs/>
          <w:b/>
        </w:rPr>
        <w:t xml:space="preserve">Если вы обнаружили неизвестный предмет в учреждении, организации:</w:t>
      </w:r>
    </w:p>
    <w:p>
      <w:pPr>
        <w:pStyle w:val="BodyText"/>
      </w:pPr>
      <w:r>
        <w:t xml:space="preserve">— немедленно сообщите о находке администрации или охране учреждения;</w:t>
      </w:r>
    </w:p>
    <w:p>
      <w:pPr>
        <w:pStyle w:val="BodyText"/>
      </w:pPr>
      <w:r>
        <w:t xml:space="preserve">— зафиксируйте время и место обнаружения неизвестного предмета;</w:t>
      </w:r>
    </w:p>
    <w:p>
      <w:pPr>
        <w:pStyle w:val="BodyText"/>
      </w:pPr>
      <w:r>
        <w:t xml:space="preserve">— примите меры к тому, чтобы люди отошли как можно дальше от подозрительного предмета и опасной зоны;</w:t>
      </w:r>
    </w:p>
    <w:p>
      <w:pPr>
        <w:pStyle w:val="BodyText"/>
      </w:pPr>
      <w:r>
        <w:t xml:space="preserve">— дождитесь прибытия представителей компетентных органов, укажите место расположения подозрительного предмета, время и обстоятельства его обнаружения;</w:t>
      </w:r>
    </w:p>
    <w:p>
      <w:pPr>
        <w:pStyle w:val="BodyText"/>
      </w:pPr>
      <w:r>
        <w:t xml:space="preserve">— не паникуйте. О возможной угрозе взрыва сообщите только тем, кому необходимо знать о случившемся.</w:t>
      </w:r>
    </w:p>
    <w:p>
      <w:pPr>
        <w:pStyle w:val="BodyText"/>
      </w:pPr>
      <w:r>
        <w:rPr>
          <w:bCs/>
          <w:b/>
        </w:rPr>
        <w:t xml:space="preserve">На наличие взрывного устройства, других опасных предметов могут указывать следующие признаки</w:t>
      </w:r>
      <w:r>
        <w:t xml:space="preserve">:</w:t>
      </w:r>
    </w:p>
    <w:p>
      <w:pPr>
        <w:pStyle w:val="BodyText"/>
      </w:pPr>
      <w:r>
        <w:t xml:space="preserve">— присутствие проводов, небольших антенн, изоленты, шпагата, верёвки, скотча в пакете либо торчащих из пакета;</w:t>
      </w:r>
    </w:p>
    <w:p>
      <w:pPr>
        <w:pStyle w:val="BodyText"/>
      </w:pPr>
      <w:r>
        <w:t xml:space="preserve">— шум из обнаруженных подозрительных предметов (пакетов, сумок и др.). Это могут быть щелчки, тиканье часов и т.п.;</w:t>
      </w:r>
    </w:p>
    <w:p>
      <w:pPr>
        <w:pStyle w:val="BodyText"/>
      </w:pPr>
      <w:r>
        <w:t xml:space="preserve">— наличие на найденном подозрительном предмете элементов питания (батареек);</w:t>
      </w:r>
    </w:p>
    <w:p>
      <w:pPr>
        <w:pStyle w:val="BodyText"/>
      </w:pPr>
      <w:r>
        <w:t xml:space="preserve">— растяжки из проволоки, верёвок, шпагата, лески;</w:t>
      </w:r>
    </w:p>
    <w:p>
      <w:pPr>
        <w:pStyle w:val="BodyText"/>
      </w:pPr>
      <w:r>
        <w:t xml:space="preserve">— необычное размещение предмета;</w:t>
      </w:r>
    </w:p>
    <w:p>
      <w:pPr>
        <w:pStyle w:val="BodyText"/>
      </w:pPr>
      <w:r>
        <w:t xml:space="preserve">— наличие предмета, не свойственного для данной местности;</w:t>
      </w:r>
    </w:p>
    <w:p>
      <w:pPr>
        <w:pStyle w:val="BodyText"/>
      </w:pPr>
      <w:r>
        <w:t xml:space="preserve">— специфический запах, не свойственный для данной местности.</w:t>
      </w:r>
    </w:p>
    <w:p>
      <w:pPr>
        <w:pStyle w:val="BodyText"/>
      </w:pPr>
      <w:r>
        <w:rPr>
          <w:iCs/>
          <w:i/>
        </w:rPr>
        <w:t xml:space="preserve">ФСБ России</w:t>
      </w:r>
    </w:p>
    <w:p>
      <w:pPr>
        <w:pStyle w:val="BodyText"/>
      </w:pPr>
      <w:r>
        <w:rPr>
          <w:iCs/>
          <w:i/>
        </w:rPr>
        <w:t xml:space="preserve">Адрес: Москва, 107031, ул. Большая Лубянка, 1/3.</w:t>
      </w:r>
    </w:p>
    <w:p>
      <w:pPr>
        <w:pStyle w:val="BodyText"/>
      </w:pPr>
      <w:r>
        <w:rPr>
          <w:iCs/>
          <w:i/>
        </w:rPr>
        <w:t xml:space="preserve">Тел. (495) 224-7069 (круглосуточно).</w:t>
      </w:r>
    </w:p>
    <w:p>
      <w:pPr>
        <w:pStyle w:val="BodyText"/>
      </w:pPr>
      <w:r>
        <w:rPr>
          <w:iCs/>
          <w:i/>
        </w:rPr>
        <w:t xml:space="preserve">Тел. доверия: (495) 224-2222. Факс (495) 914-2632.</w:t>
      </w:r>
    </w:p>
    <w:p>
      <w:pPr>
        <w:pStyle w:val="BodyText"/>
      </w:pPr>
      <w:r>
        <w:rPr>
          <w:iCs/>
          <w:i/>
        </w:rPr>
        <w:t xml:space="preserve">Приёмная ФСБ России</w:t>
      </w:r>
    </w:p>
    <w:p>
      <w:pPr>
        <w:pStyle w:val="BodyText"/>
      </w:pPr>
      <w:r>
        <w:rPr>
          <w:iCs/>
          <w:i/>
        </w:rPr>
        <w:t xml:space="preserve">Адрес: Москва, 101000, ул. Кузнецкий Мост, 22.</w:t>
      </w:r>
    </w:p>
    <w:p>
      <w:pPr>
        <w:pStyle w:val="BodyText"/>
      </w:pPr>
      <w:r>
        <w:rPr>
          <w:iCs/>
          <w:i/>
        </w:rPr>
        <w:t xml:space="preserve">Тел. (495) 624-3158.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http://altufievo.mos.ru/security/detail/2408704.html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2408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2408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2025-04-10T01:36:20Z</dcterms:created>
  <dcterms:modified xsi:type="dcterms:W3CDTF">2025-04-10T01:36:20Z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