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правила-пользования-газом-в-быту"/>
    <w:p>
      <w:pPr>
        <w:pStyle w:val="Heading3"/>
      </w:pPr>
      <w:r>
        <w:t xml:space="preserve">Правила пользования газом в быту</w:t>
      </w:r>
    </w:p>
    <w:p>
      <w:pPr>
        <w:pStyle w:val="FirstParagraph"/>
      </w:pPr>
      <w:r>
        <w:t xml:space="preserve">14.09.2016</w:t>
      </w:r>
    </w:p>
    <w:p>
      <w:pPr>
        <w:pStyle w:val="BodyText"/>
      </w:pPr>
      <w:r>
        <w:rPr>
          <w:bCs/>
          <w:b/>
          <w:iCs/>
          <w:i/>
        </w:rPr>
        <w:t xml:space="preserve">Ответственность за безопасное пользование бытовыми газовыми приборами в квартирах, за их содержание в надлежащем состоянии возлагается на собственников и нанимателей жилых помещений (Ст. 210 Гражданского кодекса РФ, ст. 30, 67 Жилищного кодекса РФ).</w:t>
      </w:r>
    </w:p>
    <w:p>
      <w:pPr>
        <w:pStyle w:val="BodyText"/>
      </w:pPr>
      <w:r>
        <w:drawing>
          <wp:inline>
            <wp:extent cx="5334000" cy="33330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Листовка%20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0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Лица, пользующиеся бытовыми газовыми приборами, обязаны:</w:t>
      </w:r>
    </w:p>
    <w:p>
      <w:pPr>
        <w:pStyle w:val="BodyText"/>
      </w:pPr>
      <w:r>
        <w:t xml:space="preserve">· Содержать в чистоте газовые плиты, водонагреватели, котлы.</w:t>
      </w:r>
    </w:p>
    <w:p>
      <w:pPr>
        <w:pStyle w:val="BodyText"/>
      </w:pPr>
      <w:r>
        <w:t xml:space="preserve">· Не разрешать детям пользоваться газовыми приборами.</w:t>
      </w:r>
    </w:p>
    <w:p>
      <w:pPr>
        <w:pStyle w:val="BodyText"/>
      </w:pPr>
      <w:r>
        <w:t xml:space="preserve">· Следить за состоянием гибкого шланга (шланг не должен быть перекручен, натянут, касаться бытовых электроприборов). Гибкий шланг должен быть сертифицирован.</w:t>
      </w:r>
    </w:p>
    <w:p>
      <w:pPr>
        <w:pStyle w:val="BodyText"/>
      </w:pPr>
      <w:r>
        <w:t xml:space="preserve">· Проверять тягу до включения и во время работы газовых приборов с отводом продуктов сгорания в дымоход.</w:t>
      </w:r>
      <w:r>
        <w:t xml:space="preserve"> </w:t>
      </w:r>
      <w:r>
        <w:rPr>
          <w:bCs/>
          <w:b/>
        </w:rPr>
        <w:t xml:space="preserve">При отсутствии тяги прибором пользоваться нельзя!</w:t>
      </w:r>
    </w:p>
    <w:p>
      <w:pPr>
        <w:pStyle w:val="BodyText"/>
      </w:pPr>
      <w:r>
        <w:t xml:space="preserve">· По окончании пользования газом закрыть краны на приборах и перед ними.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При появлении</w:t>
      </w:r>
      <w:r>
        <w:t xml:space="preserve"> </w:t>
      </w:r>
      <w:r>
        <w:t xml:space="preserve">в помещении</w:t>
      </w:r>
      <w:r>
        <w:t xml:space="preserve"> </w:t>
      </w:r>
      <w:r>
        <w:rPr>
          <w:bCs/>
          <w:b/>
        </w:rPr>
        <w:t xml:space="preserve">запаха газа</w:t>
      </w:r>
      <w:r>
        <w:t xml:space="preserve"> </w:t>
      </w:r>
      <w:r>
        <w:t xml:space="preserve">немедленно прекратить пользование газовыми приборами,</w:t>
      </w:r>
      <w:r>
        <w:t xml:space="preserve"> </w:t>
      </w:r>
      <w:r>
        <w:rPr>
          <w:bCs/>
          <w:b/>
        </w:rPr>
        <w:t xml:space="preserve">закрыть краны на приборах и перед ними</w:t>
      </w:r>
      <w:r>
        <w:t xml:space="preserve">. Не включать и не выключать электрические приборы. Открыть форточки, вызвать аварийную службу АО «МОСГАЗ» по телефону</w:t>
      </w:r>
      <w:r>
        <w:t xml:space="preserve"> </w:t>
      </w:r>
      <w:r>
        <w:rPr>
          <w:bCs/>
          <w:b/>
        </w:rPr>
        <w:t xml:space="preserve">04.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При неисправностях</w:t>
      </w:r>
      <w:r>
        <w:t xml:space="preserve"> </w:t>
      </w:r>
      <w:r>
        <w:t xml:space="preserve">газового оборудования</w:t>
      </w:r>
      <w:r>
        <w:t xml:space="preserve"> </w:t>
      </w:r>
      <w:r>
        <w:rPr>
          <w:bCs/>
          <w:b/>
        </w:rPr>
        <w:t xml:space="preserve">вызвать специалиста Службы сервиса</w:t>
      </w:r>
      <w:r>
        <w:t xml:space="preserve"> </w:t>
      </w:r>
      <w:r>
        <w:t xml:space="preserve">по телефону 8 495 66-20-01 или через</w:t>
      </w:r>
      <w:r>
        <w:t xml:space="preserve"> </w:t>
      </w:r>
      <w:hyperlink r:id="rId23">
        <w:r>
          <w:rPr>
            <w:rStyle w:val="Hyperlink"/>
          </w:rPr>
          <w:t xml:space="preserve">интернет-приёмную</w:t>
        </w:r>
      </w:hyperlink>
      <w:r>
        <w:t xml:space="preserve">.</w:t>
      </w:r>
    </w:p>
    <w:p>
      <w:pPr>
        <w:pStyle w:val="BodyText"/>
      </w:pPr>
      <w:r>
        <w:t xml:space="preserve">· Не закрывать краны на газовых стояках в квартирах первого этажа.</w:t>
      </w:r>
    </w:p>
    <w:p>
      <w:pPr>
        <w:pStyle w:val="BodyText"/>
      </w:pPr>
      <w:r>
        <w:t xml:space="preserve">· Допускать в любое время суток в квартиру работников АО «МОСГАЗ» для осмотра и ремонта газопроводов и газовых приборов. Основание: Постановление Правительства Российской Федерации от 23.05.2006 г., № 307.</w:t>
      </w:r>
    </w:p>
    <w:p>
      <w:pPr>
        <w:pStyle w:val="BodyText"/>
      </w:pPr>
      <w:r>
        <w:t xml:space="preserve">Запрещается: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Самовольная газификация дома или квартиры, перестановка и замена газовых приборов.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Пользование неисправными газовыми плитами и водонагревателями.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Применение открытого огня для обнаружения утечки газа.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Хранение и применение в квартирах баллонов со сжиженным газом.</w:t>
      </w:r>
    </w:p>
    <w:p>
      <w:pPr>
        <w:pStyle w:val="BodyText"/>
      </w:pPr>
      <w:r>
        <w:rPr>
          <w:iCs/>
          <w:i/>
        </w:rPr>
        <w:t xml:space="preserve">АО «МОСГАЗ» предупреждает вас, что нарушения правил пользования газом в быту могут привести к взрыву газа, пожару в квартире и разрушению дома.</w:t>
      </w:r>
    </w:p>
    <w:p>
      <w:pPr>
        <w:pStyle w:val="BodyText"/>
      </w:pPr>
      <w:r>
        <w:t xml:space="preserve">Ремонт газового оборудования производится работниками АО «МОСГАЗ» на платной основе (Постановление Правительства г. Москвы от 21.11.2006 г. № 907-ПП)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http://altufievo.mos.ru/security/detail/3741944.html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ltufievo.mos.ru" TargetMode="External" /><Relationship Type="http://schemas.openxmlformats.org/officeDocument/2006/relationships/hyperlink" Id="rId24" Target="http://altufievo.mos.ru/security/detail/3741944.html" TargetMode="External" /><Relationship Type="http://schemas.openxmlformats.org/officeDocument/2006/relationships/hyperlink" Id="rId23" Target="http://www.mos-gaz.ru/contacts/zakaz-vdg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ltufievo.mos.ru" TargetMode="External" /><Relationship Type="http://schemas.openxmlformats.org/officeDocument/2006/relationships/hyperlink" Id="rId24" Target="http://altufievo.mos.ru/security/detail/3741944.html" TargetMode="External" /><Relationship Type="http://schemas.openxmlformats.org/officeDocument/2006/relationships/hyperlink" Id="rId23" Target="http://www.mos-gaz.ru/contacts/zakaz-vdg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2025-06-08T10:55:08Z</dcterms:created>
  <dcterms:modified xsi:type="dcterms:W3CDTF">2025-06-08T10:55:08Z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