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bd871bf16ad3dbe8322a889035fde604c62cb3"/>
    <w:p>
      <w:pPr>
        <w:pStyle w:val="Heading3"/>
      </w:pPr>
      <w:r>
        <w:t xml:space="preserve">ПЛАН РЕАЛИЗАЦИИ НАЦИОНАЛЬНОЙ ПОЛИТИКИ ГОРОДА МОСКВЫ НА 2016-2018 ГОДЫ</w:t>
      </w:r>
    </w:p>
    <w:p>
      <w:pPr>
        <w:pStyle w:val="FirstParagraph"/>
      </w:pPr>
      <w:r>
        <w:t xml:space="preserve">29.11.2016</w:t>
      </w:r>
    </w:p>
    <w:p>
      <w:pPr>
        <w:pStyle w:val="BodyText"/>
      </w:pPr>
      <w:r>
        <w:t xml:space="preserve">В целях реализации Стратегии национальной политики города Москвы на период до 2025 года, утверждённой постановлением Правительства Москвы от 06.06.2016 № 312-ПП, во взаимодействии с органами исполнительной власти города Москвы и ГУ МВД России по г. Москве, с учётом предложений национальных общественных объединений и национально-культурных автономий города Москвы сформирован План реализации национальной политики города Москвы на 2016-2018 годы.</w:t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ПОСТАНОВЛЕНИЕ ПРАВИТЕЛЬСТВА МОСКВЫ О СТРАТЕГИИ НАЦИОНАЛЬНОЙ ПОЛИТИКИ ГОРОДА МОСКВЫ НА ПЕРИОД ДО 2025 ГОДА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http://altufievo.mos.ru/security/detail/4315287.html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5;&#1086;&#1089;&#1090;&#1072;&#1085;&#1086;&#1074;&#1083;&#1077;&#1085;&#1080;&#1077;.pdf" TargetMode="External" /><Relationship Type="http://schemas.openxmlformats.org/officeDocument/2006/relationships/hyperlink" Id="rId22" Target="http://altufievo.mos.ru" TargetMode="External" /><Relationship Type="http://schemas.openxmlformats.org/officeDocument/2006/relationships/hyperlink" Id="rId21" Target="http://altufievo.mos.ru/security/detail/43152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5;&#1086;&#1089;&#1090;&#1072;&#1085;&#1086;&#1074;&#1083;&#1077;&#1085;&#1080;&#1077;.pdf" TargetMode="External" /><Relationship Type="http://schemas.openxmlformats.org/officeDocument/2006/relationships/hyperlink" Id="rId22" Target="http://altufievo.mos.ru" TargetMode="External" /><Relationship Type="http://schemas.openxmlformats.org/officeDocument/2006/relationships/hyperlink" Id="rId21" Target="http://altufievo.mos.ru/security/detail/43152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2024-03-08T23:41:42Z</dcterms:created>
  <dcterms:modified xsi:type="dcterms:W3CDTF">2024-03-08T23:41:42Z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